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76" w:rsidRDefault="0067017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-585470</wp:posOffset>
                </wp:positionV>
                <wp:extent cx="3600450" cy="2419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176" w:rsidRDefault="00670176">
                            <w:r>
                              <w:t xml:space="preserve">Stato: Sudan </w:t>
                            </w:r>
                          </w:p>
                          <w:p w:rsidR="00670176" w:rsidRDefault="00670176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presidenziale</w:t>
                            </w:r>
                          </w:p>
                          <w:p w:rsidR="00670176" w:rsidRDefault="00670176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arabo, inglese</w:t>
                            </w:r>
                          </w:p>
                          <w:p w:rsidR="00670176" w:rsidRDefault="00670176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Khartum</w:t>
                            </w:r>
                            <w:proofErr w:type="spellEnd"/>
                          </w:p>
                          <w:p w:rsidR="00670176" w:rsidRDefault="00670176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39.578.828 abitanti (2016)</w:t>
                            </w:r>
                          </w:p>
                          <w:p w:rsidR="00670176" w:rsidRDefault="00670176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1.886.068 km2</w:t>
                            </w:r>
                          </w:p>
                          <w:p w:rsidR="00670176" w:rsidRDefault="00670176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sterlina sudanese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4.55pt;margin-top:-46.1pt;width:283.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" fillcolor="white [3201]" strokeweight=".5pt">
                <v:textbox>
                  <w:txbxContent>
                    <w:p w:rsidR="00670176" w:rsidRDefault="00670176">
                      <w:r>
                        <w:t xml:space="preserve">Stato: Sudan </w:t>
                      </w:r>
                    </w:p>
                    <w:p w:rsidR="00670176" w:rsidRDefault="00670176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presidenziale</w:t>
                      </w:r>
                    </w:p>
                    <w:p w:rsidR="00670176" w:rsidRDefault="00670176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arabo, inglese</w:t>
                      </w:r>
                    </w:p>
                    <w:p w:rsidR="00670176" w:rsidRDefault="00670176">
                      <w:proofErr w:type="gramStart"/>
                      <w:r>
                        <w:t>capitale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Khartum</w:t>
                      </w:r>
                      <w:proofErr w:type="spellEnd"/>
                    </w:p>
                    <w:p w:rsidR="00670176" w:rsidRDefault="00670176">
                      <w:proofErr w:type="gramStart"/>
                      <w:r>
                        <w:t>popolazione</w:t>
                      </w:r>
                      <w:proofErr w:type="gramEnd"/>
                      <w:r>
                        <w:t>: 39.578.828 abitanti (2016)</w:t>
                      </w:r>
                    </w:p>
                    <w:p w:rsidR="00670176" w:rsidRDefault="00670176">
                      <w:proofErr w:type="gramStart"/>
                      <w:r>
                        <w:t>superficie</w:t>
                      </w:r>
                      <w:proofErr w:type="gramEnd"/>
                      <w:r>
                        <w:t>: 1.886.068 km2</w:t>
                      </w:r>
                    </w:p>
                    <w:p w:rsidR="00670176" w:rsidRDefault="00670176">
                      <w:proofErr w:type="gramStart"/>
                      <w:r>
                        <w:t>moneta</w:t>
                      </w:r>
                      <w:proofErr w:type="gramEnd"/>
                      <w:r>
                        <w:t>: sterlina sudanese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758565" cy="1838325"/>
            <wp:effectExtent l="0" t="0" r="3810" b="0"/>
            <wp:docPr id="1" name="Immagine 1" descr="https://www.acasamai.it/wp-content/uploads/2018/07/Sudan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Sudan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14" cy="18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76" w:rsidRDefault="00670176" w:rsidP="00670176"/>
    <w:p w:rsidR="0035008A" w:rsidRDefault="00670176" w:rsidP="00670176">
      <w:pPr>
        <w:rPr>
          <w:i/>
        </w:rPr>
      </w:pPr>
      <w:r w:rsidRPr="00670176">
        <w:rPr>
          <w:i/>
        </w:rPr>
        <w:t>Popolazione:</w:t>
      </w:r>
    </w:p>
    <w:p w:rsidR="00670176" w:rsidRPr="00670176" w:rsidRDefault="00670176" w:rsidP="00670176">
      <w:pPr>
        <w:pStyle w:val="NormaleWeb"/>
        <w:rPr>
          <w:rFonts w:asciiTheme="minorHAnsi" w:hAnsiTheme="minorHAnsi"/>
          <w:sz w:val="20"/>
        </w:rPr>
      </w:pPr>
      <w:r w:rsidRPr="00670176">
        <w:rPr>
          <w:rFonts w:asciiTheme="minorHAnsi" w:hAnsiTheme="minorHAnsi"/>
          <w:sz w:val="20"/>
        </w:rPr>
        <w:t xml:space="preserve">I sudanesi sono somaticamente assai vari e appartengono a diverse etnie originate dall'unione dei gruppi </w:t>
      </w:r>
      <w:hyperlink r:id="rId8" w:tooltip="Nilo" w:history="1">
        <w:r w:rsidRPr="00670176">
          <w:rPr>
            <w:rStyle w:val="Collegamentoipertestuale"/>
            <w:rFonts w:asciiTheme="minorHAnsi" w:hAnsiTheme="minorHAnsi"/>
            <w:sz w:val="20"/>
          </w:rPr>
          <w:t>nilotico</w:t>
        </w:r>
      </w:hyperlink>
      <w:r w:rsidRPr="00670176">
        <w:rPr>
          <w:rFonts w:asciiTheme="minorHAnsi" w:hAnsiTheme="minorHAnsi"/>
          <w:sz w:val="20"/>
        </w:rPr>
        <w:t xml:space="preserve">, </w:t>
      </w:r>
      <w:hyperlink r:id="rId9" w:tooltip="Camitico" w:history="1">
        <w:r w:rsidRPr="00670176">
          <w:rPr>
            <w:rStyle w:val="Collegamentoipertestuale"/>
            <w:rFonts w:asciiTheme="minorHAnsi" w:hAnsiTheme="minorHAnsi"/>
            <w:sz w:val="20"/>
          </w:rPr>
          <w:t>camitico</w:t>
        </w:r>
      </w:hyperlink>
      <w:r w:rsidRPr="00670176">
        <w:rPr>
          <w:rFonts w:asciiTheme="minorHAnsi" w:hAnsiTheme="minorHAnsi"/>
          <w:sz w:val="20"/>
        </w:rPr>
        <w:t xml:space="preserve"> e </w:t>
      </w:r>
      <w:hyperlink r:id="rId10" w:tooltip="Semitico" w:history="1">
        <w:r w:rsidRPr="00670176">
          <w:rPr>
            <w:rStyle w:val="Collegamentoipertestuale"/>
            <w:rFonts w:asciiTheme="minorHAnsi" w:hAnsiTheme="minorHAnsi"/>
            <w:sz w:val="20"/>
          </w:rPr>
          <w:t>semitico</w:t>
        </w:r>
      </w:hyperlink>
      <w:r w:rsidRPr="00670176">
        <w:rPr>
          <w:rFonts w:asciiTheme="minorHAnsi" w:hAnsiTheme="minorHAnsi"/>
          <w:sz w:val="20"/>
        </w:rPr>
        <w:t>.</w:t>
      </w:r>
      <w:r w:rsidRPr="00670176">
        <w:rPr>
          <w:rFonts w:asciiTheme="minorHAnsi" w:hAnsiTheme="minorHAnsi"/>
          <w:sz w:val="20"/>
        </w:rPr>
        <w:t xml:space="preserve"> Sono per lo più arabi con minoranze </w:t>
      </w:r>
      <w:hyperlink r:id="rId11" w:tooltip="Nilotici" w:history="1">
        <w:r w:rsidRPr="00670176">
          <w:rPr>
            <w:rFonts w:asciiTheme="minorHAnsi" w:hAnsiTheme="minorHAnsi"/>
            <w:color w:val="0000FF"/>
            <w:sz w:val="20"/>
            <w:u w:val="single"/>
          </w:rPr>
          <w:t>nilotiche</w:t>
        </w:r>
      </w:hyperlink>
      <w:r w:rsidRPr="00670176">
        <w:rPr>
          <w:rFonts w:asciiTheme="minorHAnsi" w:hAnsiTheme="minorHAnsi"/>
          <w:sz w:val="20"/>
        </w:rPr>
        <w:t xml:space="preserve">. Le principali etnie di origine nilotica sono: </w:t>
      </w:r>
    </w:p>
    <w:p w:rsidR="00670176" w:rsidRPr="00670176" w:rsidRDefault="00670176" w:rsidP="00670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gramStart"/>
      <w:r w:rsidRPr="00670176">
        <w:rPr>
          <w:rFonts w:eastAsia="Times New Roman" w:cs="Times New Roman"/>
          <w:sz w:val="20"/>
          <w:szCs w:val="24"/>
          <w:lang w:eastAsia="it-IT"/>
        </w:rPr>
        <w:t>dolicocefali</w:t>
      </w:r>
      <w:proofErr w:type="gram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, gli </w:t>
      </w:r>
      <w:hyperlink r:id="rId12" w:tooltip="Scilluc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Scilluc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13" w:tooltip="Dinca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Dinka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14" w:tooltip="Nuer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Nuer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15" w:tooltip="Lokuto (la pagina non esiste)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Lokuto</w:t>
        </w:r>
        <w:proofErr w:type="spellEnd"/>
      </w:hyperlink>
    </w:p>
    <w:p w:rsidR="00670176" w:rsidRPr="00670176" w:rsidRDefault="00670176" w:rsidP="00670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70176">
        <w:rPr>
          <w:rFonts w:eastAsia="Times New Roman" w:cs="Times New Roman"/>
          <w:sz w:val="20"/>
          <w:szCs w:val="24"/>
          <w:lang w:eastAsia="it-IT"/>
        </w:rPr>
        <w:t xml:space="preserve">mesocefali, i </w:t>
      </w:r>
      <w:hyperlink r:id="rId16" w:tooltip="Nuba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Nuba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17" w:tooltip="Fungi (popolo) (la pagina non esiste)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Fungi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18" w:tooltip="Bongo (popolo) (la pagina non esiste)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Bongo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19" w:tooltip="Nittu (la pagina non esiste)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Nittu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20" w:tooltip="Madi (la pagina non esiste)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Madi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>,</w:t>
      </w:r>
    </w:p>
    <w:p w:rsidR="00670176" w:rsidRPr="00670176" w:rsidRDefault="00670176" w:rsidP="00670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70176">
        <w:rPr>
          <w:rFonts w:eastAsia="Times New Roman" w:cs="Times New Roman"/>
          <w:sz w:val="20"/>
          <w:szCs w:val="24"/>
          <w:lang w:eastAsia="it-IT"/>
        </w:rPr>
        <w:t xml:space="preserve">gli </w:t>
      </w:r>
      <w:hyperlink r:id="rId21" w:tooltip="Agnuak (la pagina non esiste)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Agnuak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22" w:tooltip="Bari (gruppo etnico) (la pagina non esiste)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Bari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 e le popolazioni del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Darfur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23" w:tooltip="Belanda (la pagina non esiste)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Belanda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 e i </w:t>
      </w:r>
      <w:hyperlink r:id="rId24" w:tooltip="Luo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Luo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detti per errore anche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Jur</w:t>
      </w:r>
      <w:proofErr w:type="spellEnd"/>
    </w:p>
    <w:p w:rsidR="00670176" w:rsidRPr="00670176" w:rsidRDefault="00670176" w:rsidP="00670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gramStart"/>
      <w:r w:rsidRPr="00670176">
        <w:rPr>
          <w:rFonts w:eastAsia="Times New Roman" w:cs="Times New Roman"/>
          <w:sz w:val="20"/>
          <w:szCs w:val="24"/>
          <w:lang w:eastAsia="it-IT"/>
        </w:rPr>
        <w:t>alcune</w:t>
      </w:r>
      <w:proofErr w:type="gram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 tribù di origine nilotica come gli </w:t>
      </w:r>
      <w:hyperlink r:id="rId25" w:tooltip="Acholi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Acholi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26" w:tooltip="Lango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Lango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i </w:t>
      </w:r>
      <w:hyperlink r:id="rId27" w:tooltip="Gialuo (la pagina non esiste)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Gialuo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 si sono stanziate in </w:t>
      </w:r>
      <w:hyperlink r:id="rId28" w:tooltip="Uganda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Uganda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 e in </w:t>
      </w:r>
      <w:hyperlink r:id="rId29" w:tooltip="Kenya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Kenya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>.</w:t>
      </w:r>
    </w:p>
    <w:p w:rsidR="00670176" w:rsidRPr="00670176" w:rsidRDefault="00670176" w:rsidP="00670176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70176">
        <w:rPr>
          <w:rFonts w:eastAsia="Times New Roman" w:cs="Times New Roman"/>
          <w:sz w:val="20"/>
          <w:szCs w:val="24"/>
          <w:lang w:eastAsia="it-IT"/>
        </w:rPr>
        <w:t xml:space="preserve">A partire dal </w:t>
      </w:r>
      <w:hyperlink r:id="rId30" w:tooltip="Medioevo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Medioevo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con il sopravvento </w:t>
      </w:r>
      <w:hyperlink r:id="rId31" w:tooltip="Arabi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arabo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queste popolazioni autoctone nere si sono mischiate con le popolazioni </w:t>
      </w:r>
      <w:hyperlink r:id="rId32" w:tooltip="Camitico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camitiche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 e </w:t>
      </w:r>
      <w:hyperlink r:id="rId33" w:tooltip="Semitico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semitiche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 con pelle più chiara e tipo somatico simile al mediterraneo. Esistono anche delle etnie nere di origine non nilotica che sono gli </w:t>
      </w:r>
      <w:hyperlink r:id="rId34" w:tooltip="Azandè (la pagina non esiste)" w:history="1">
        <w:proofErr w:type="spellStart"/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azandè</w:t>
        </w:r>
        <w:proofErr w:type="spellEnd"/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, soprannominati </w:t>
      </w:r>
      <w:hyperlink r:id="rId35" w:tooltip="Niam-Niam" w:history="1">
        <w:r w:rsidRPr="00670176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Niam-Niam</w:t>
        </w:r>
      </w:hyperlink>
      <w:r w:rsidRPr="00670176">
        <w:rPr>
          <w:rFonts w:eastAsia="Times New Roman" w:cs="Times New Roman"/>
          <w:sz w:val="20"/>
          <w:szCs w:val="24"/>
          <w:lang w:eastAsia="it-IT"/>
        </w:rPr>
        <w:t xml:space="preserve">. Le popolazioni del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Darfur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 si suddividono in quattro etnie più numerose: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Zagawa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,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Mazalit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,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Tama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 e </w:t>
      </w:r>
      <w:proofErr w:type="spellStart"/>
      <w:r w:rsidRPr="00670176">
        <w:rPr>
          <w:rFonts w:eastAsia="Times New Roman" w:cs="Times New Roman"/>
          <w:sz w:val="20"/>
          <w:szCs w:val="24"/>
          <w:lang w:eastAsia="it-IT"/>
        </w:rPr>
        <w:t>Fūr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 (da cui il nome: </w:t>
      </w:r>
      <w:r w:rsidRPr="00670176">
        <w:rPr>
          <w:rFonts w:eastAsia="Times New Roman" w:cs="Times New Roman"/>
          <w:i/>
          <w:iCs/>
          <w:sz w:val="20"/>
          <w:szCs w:val="24"/>
          <w:lang w:eastAsia="it-IT"/>
        </w:rPr>
        <w:t>Dar</w:t>
      </w:r>
      <w:r w:rsidRPr="00670176">
        <w:rPr>
          <w:rFonts w:eastAsia="Times New Roman" w:cs="Times New Roman"/>
          <w:sz w:val="20"/>
          <w:szCs w:val="24"/>
          <w:lang w:eastAsia="it-IT"/>
        </w:rPr>
        <w:t xml:space="preserve"> = sede + </w:t>
      </w:r>
      <w:proofErr w:type="spellStart"/>
      <w:r w:rsidRPr="00670176">
        <w:rPr>
          <w:rFonts w:eastAsia="Times New Roman" w:cs="Times New Roman"/>
          <w:i/>
          <w:iCs/>
          <w:sz w:val="20"/>
          <w:szCs w:val="24"/>
          <w:lang w:eastAsia="it-IT"/>
        </w:rPr>
        <w:t>Fūr</w:t>
      </w:r>
      <w:proofErr w:type="spellEnd"/>
      <w:r w:rsidRPr="00670176">
        <w:rPr>
          <w:rFonts w:eastAsia="Times New Roman" w:cs="Times New Roman"/>
          <w:sz w:val="20"/>
          <w:szCs w:val="24"/>
          <w:lang w:eastAsia="it-IT"/>
        </w:rPr>
        <w:t xml:space="preserve">); esistono poi molte altre etnie meno numerose. </w:t>
      </w:r>
    </w:p>
    <w:p w:rsidR="00670176" w:rsidRDefault="00670176" w:rsidP="00670176">
      <w:pPr>
        <w:rPr>
          <w:sz w:val="20"/>
        </w:rPr>
      </w:pPr>
      <w:r>
        <w:rPr>
          <w:i/>
        </w:rPr>
        <w:t xml:space="preserve">Lingue: </w:t>
      </w:r>
      <w:r w:rsidRPr="00670176">
        <w:rPr>
          <w:sz w:val="20"/>
        </w:rPr>
        <w:t>Le lingue ufficiali sono l'</w:t>
      </w:r>
      <w:hyperlink r:id="rId36" w:tooltip="Lingua araba" w:history="1">
        <w:r w:rsidRPr="00670176">
          <w:rPr>
            <w:rStyle w:val="Collegamentoipertestuale"/>
            <w:sz w:val="20"/>
          </w:rPr>
          <w:t>arabo</w:t>
        </w:r>
      </w:hyperlink>
      <w:r w:rsidRPr="00670176">
        <w:rPr>
          <w:sz w:val="20"/>
        </w:rPr>
        <w:t xml:space="preserve"> (più diffuso e parlato) e l'</w:t>
      </w:r>
      <w:hyperlink r:id="rId37" w:tooltip="Lingua inglese" w:history="1">
        <w:r w:rsidRPr="00670176">
          <w:rPr>
            <w:rStyle w:val="Collegamentoipertestuale"/>
            <w:sz w:val="20"/>
          </w:rPr>
          <w:t>inglese</w:t>
        </w:r>
      </w:hyperlink>
      <w:r w:rsidRPr="00670176">
        <w:rPr>
          <w:sz w:val="20"/>
        </w:rPr>
        <w:t xml:space="preserve">. Tra i gruppi di minoranza, l'idioma più diffuso è il </w:t>
      </w:r>
      <w:hyperlink r:id="rId38" w:tooltip="Lingue nubiane" w:history="1">
        <w:r w:rsidRPr="00670176">
          <w:rPr>
            <w:rStyle w:val="Collegamentoipertestuale"/>
            <w:sz w:val="20"/>
          </w:rPr>
          <w:t>nubiano</w:t>
        </w:r>
      </w:hyperlink>
      <w:r w:rsidRPr="00670176">
        <w:rPr>
          <w:sz w:val="20"/>
        </w:rPr>
        <w:t>.</w:t>
      </w:r>
    </w:p>
    <w:p w:rsidR="00670176" w:rsidRDefault="00670176" w:rsidP="00670176">
      <w:pPr>
        <w:rPr>
          <w:sz w:val="20"/>
          <w:szCs w:val="20"/>
        </w:rPr>
      </w:pPr>
      <w:r w:rsidRPr="00670176">
        <w:rPr>
          <w:i/>
          <w:sz w:val="20"/>
        </w:rPr>
        <w:t>Religione</w:t>
      </w:r>
      <w:r w:rsidRPr="00670176">
        <w:rPr>
          <w:i/>
          <w:sz w:val="20"/>
          <w:szCs w:val="20"/>
        </w:rPr>
        <w:t xml:space="preserve">: </w:t>
      </w:r>
      <w:r w:rsidRPr="00670176">
        <w:rPr>
          <w:sz w:val="20"/>
          <w:szCs w:val="20"/>
        </w:rPr>
        <w:t>L'</w:t>
      </w:r>
      <w:hyperlink r:id="rId39" w:tooltip="Islam" w:history="1">
        <w:r w:rsidRPr="00670176">
          <w:rPr>
            <w:rStyle w:val="Collegamentoipertestuale"/>
            <w:sz w:val="20"/>
            <w:szCs w:val="20"/>
          </w:rPr>
          <w:t>islam</w:t>
        </w:r>
      </w:hyperlink>
      <w:r w:rsidRPr="00670176">
        <w:rPr>
          <w:sz w:val="20"/>
          <w:szCs w:val="20"/>
        </w:rPr>
        <w:t xml:space="preserve"> è la religione dominante, professata dal 97% della popolazione, dopo che il </w:t>
      </w:r>
      <w:hyperlink r:id="rId40" w:tooltip="Sudan del Sud" w:history="1">
        <w:r w:rsidRPr="00670176">
          <w:rPr>
            <w:rStyle w:val="Collegamentoipertestuale"/>
            <w:sz w:val="20"/>
            <w:szCs w:val="20"/>
          </w:rPr>
          <w:t>Sudan del Sud</w:t>
        </w:r>
      </w:hyperlink>
      <w:r w:rsidRPr="00670176">
        <w:rPr>
          <w:sz w:val="20"/>
          <w:szCs w:val="20"/>
        </w:rPr>
        <w:t xml:space="preserve">, in prevalenza animista e cristiano, è divenuto indipendente nel luglio del </w:t>
      </w:r>
      <w:hyperlink r:id="rId41" w:tooltip="2011" w:history="1">
        <w:r w:rsidRPr="00670176">
          <w:rPr>
            <w:rStyle w:val="Collegamentoipertestuale"/>
            <w:sz w:val="20"/>
            <w:szCs w:val="20"/>
          </w:rPr>
          <w:t>2011</w:t>
        </w:r>
      </w:hyperlink>
      <w:r w:rsidRPr="00670176">
        <w:rPr>
          <w:sz w:val="20"/>
          <w:szCs w:val="20"/>
        </w:rPr>
        <w:t>.</w:t>
      </w:r>
    </w:p>
    <w:p w:rsidR="00670176" w:rsidRDefault="00670176" w:rsidP="00670176">
      <w:pPr>
        <w:rPr>
          <w:i/>
          <w:sz w:val="20"/>
          <w:szCs w:val="20"/>
        </w:rPr>
      </w:pPr>
      <w:r w:rsidRPr="00670176">
        <w:rPr>
          <w:i/>
          <w:sz w:val="20"/>
          <w:szCs w:val="20"/>
        </w:rPr>
        <w:t xml:space="preserve">Ordinamento statale, economia e politica: </w:t>
      </w:r>
    </w:p>
    <w:p w:rsidR="00670176" w:rsidRDefault="00670176" w:rsidP="00670176">
      <w:pPr>
        <w:pStyle w:val="Normale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670176">
        <w:rPr>
          <w:rFonts w:asciiTheme="minorHAnsi" w:hAnsiTheme="minorHAnsi"/>
          <w:sz w:val="20"/>
          <w:szCs w:val="20"/>
        </w:rPr>
        <w:t xml:space="preserve">Il Sudan è diviso in 17 regioni chiamate </w:t>
      </w:r>
      <w:hyperlink r:id="rId42" w:tooltip="Wilayat" w:history="1">
        <w:proofErr w:type="spellStart"/>
        <w:r w:rsidRPr="00670176">
          <w:rPr>
            <w:rStyle w:val="Collegamentoipertestuale"/>
            <w:rFonts w:asciiTheme="minorHAnsi" w:hAnsiTheme="minorHAnsi"/>
            <w:i/>
            <w:iCs/>
            <w:sz w:val="20"/>
            <w:szCs w:val="20"/>
          </w:rPr>
          <w:t>wilāyāt</w:t>
        </w:r>
        <w:proofErr w:type="spellEnd"/>
      </w:hyperlink>
      <w:r w:rsidRPr="00670176">
        <w:rPr>
          <w:rFonts w:asciiTheme="minorHAnsi" w:hAnsiTheme="minorHAnsi"/>
          <w:sz w:val="20"/>
          <w:szCs w:val="20"/>
        </w:rPr>
        <w:t xml:space="preserve"> (al singolare </w:t>
      </w:r>
      <w:proofErr w:type="spellStart"/>
      <w:r w:rsidRPr="00670176">
        <w:rPr>
          <w:rFonts w:asciiTheme="minorHAnsi" w:hAnsiTheme="minorHAnsi"/>
          <w:i/>
          <w:iCs/>
          <w:sz w:val="20"/>
          <w:szCs w:val="20"/>
        </w:rPr>
        <w:t>wilāya</w:t>
      </w:r>
      <w:proofErr w:type="spellEnd"/>
      <w:r w:rsidRPr="00670176">
        <w:rPr>
          <w:rFonts w:asciiTheme="minorHAnsi" w:hAnsiTheme="minorHAnsi"/>
          <w:sz w:val="20"/>
          <w:szCs w:val="20"/>
        </w:rPr>
        <w:t xml:space="preserve">). Prima della divisione dal </w:t>
      </w:r>
      <w:hyperlink r:id="rId43" w:tooltip="Sudan del Sud" w:history="1">
        <w:r w:rsidRPr="00670176">
          <w:rPr>
            <w:rStyle w:val="Collegamentoipertestuale"/>
            <w:rFonts w:asciiTheme="minorHAnsi" w:hAnsiTheme="minorHAnsi"/>
            <w:sz w:val="20"/>
            <w:szCs w:val="20"/>
          </w:rPr>
          <w:t>Sudan del Sud</w:t>
        </w:r>
      </w:hyperlink>
      <w:r w:rsidRPr="00670176">
        <w:rPr>
          <w:rFonts w:asciiTheme="minorHAnsi" w:hAnsiTheme="minorHAnsi"/>
          <w:sz w:val="20"/>
          <w:szCs w:val="20"/>
        </w:rPr>
        <w:t xml:space="preserve"> erano 26.</w:t>
      </w:r>
      <w:r w:rsidRPr="00670176">
        <w:rPr>
          <w:rFonts w:asciiTheme="minorHAnsi" w:hAnsiTheme="minorHAnsi"/>
          <w:sz w:val="20"/>
          <w:szCs w:val="20"/>
        </w:rPr>
        <w:t xml:space="preserve"> Dopo la capitale </w:t>
      </w:r>
      <w:proofErr w:type="spellStart"/>
      <w:r w:rsidRPr="00670176">
        <w:rPr>
          <w:rFonts w:asciiTheme="minorHAnsi" w:hAnsiTheme="minorHAnsi"/>
          <w:sz w:val="20"/>
          <w:szCs w:val="20"/>
        </w:rPr>
        <w:t>Khartum</w:t>
      </w:r>
      <w:proofErr w:type="spellEnd"/>
      <w:r w:rsidRPr="00670176">
        <w:rPr>
          <w:rFonts w:asciiTheme="minorHAnsi" w:hAnsiTheme="minorHAnsi"/>
          <w:sz w:val="20"/>
          <w:szCs w:val="20"/>
        </w:rPr>
        <w:t xml:space="preserve"> (640.000 ab), le principali città del paese sono: </w:t>
      </w:r>
      <w:hyperlink r:id="rId44" w:tooltip="Omdurman" w:history="1">
        <w:r w:rsidRPr="00670176">
          <w:rPr>
            <w:rFonts w:asciiTheme="minorHAnsi" w:hAnsiTheme="minorHAnsi"/>
            <w:color w:val="0000FF"/>
            <w:sz w:val="20"/>
            <w:szCs w:val="20"/>
            <w:u w:val="single"/>
          </w:rPr>
          <w:t>Omdurman</w:t>
        </w:r>
      </w:hyperlink>
      <w:r w:rsidRPr="00670176">
        <w:rPr>
          <w:rFonts w:asciiTheme="minorHAnsi" w:hAnsiTheme="minorHAnsi"/>
          <w:sz w:val="20"/>
          <w:szCs w:val="20"/>
        </w:rPr>
        <w:t xml:space="preserve">: situata sulla riva occidentale del Nilo, di fronte alla capitale, è un importante polo industriale e commerciale. Conta 2.400.000 abitanti. </w:t>
      </w:r>
      <w:hyperlink r:id="rId45" w:tooltip="Al Khartum Bahrī" w:history="1">
        <w:proofErr w:type="spellStart"/>
        <w:r w:rsidRPr="00670176">
          <w:rPr>
            <w:rFonts w:asciiTheme="minorHAnsi" w:hAnsiTheme="minorHAnsi"/>
            <w:color w:val="0000FF"/>
            <w:sz w:val="20"/>
            <w:szCs w:val="20"/>
            <w:u w:val="single"/>
          </w:rPr>
          <w:t>Bahrī</w:t>
        </w:r>
        <w:proofErr w:type="spellEnd"/>
      </w:hyperlink>
      <w:r w:rsidRPr="00670176">
        <w:rPr>
          <w:rFonts w:asciiTheme="minorHAnsi" w:hAnsiTheme="minorHAnsi"/>
          <w:sz w:val="20"/>
          <w:szCs w:val="20"/>
        </w:rPr>
        <w:t xml:space="preserve">: terza città del paese (1.700.000 ab). È situata a nord di </w:t>
      </w:r>
      <w:proofErr w:type="spellStart"/>
      <w:r w:rsidRPr="00670176">
        <w:rPr>
          <w:rFonts w:asciiTheme="minorHAnsi" w:hAnsiTheme="minorHAnsi"/>
          <w:sz w:val="20"/>
          <w:szCs w:val="20"/>
        </w:rPr>
        <w:t>khartoum</w:t>
      </w:r>
      <w:proofErr w:type="spellEnd"/>
      <w:r w:rsidRPr="00670176">
        <w:rPr>
          <w:rFonts w:asciiTheme="minorHAnsi" w:hAnsiTheme="minorHAnsi"/>
          <w:sz w:val="20"/>
          <w:szCs w:val="20"/>
        </w:rPr>
        <w:t xml:space="preserve">, alla confluenza del Nilo azzurro con il Nilo bianco. Importante polo commerciale e industriale. </w:t>
      </w:r>
      <w:hyperlink r:id="rId46" w:tooltip="Port Sudan" w:history="1">
        <w:r w:rsidRPr="00670176">
          <w:rPr>
            <w:rFonts w:asciiTheme="minorHAnsi" w:hAnsiTheme="minorHAnsi"/>
            <w:color w:val="0000FF"/>
            <w:sz w:val="20"/>
            <w:szCs w:val="20"/>
            <w:u w:val="single"/>
          </w:rPr>
          <w:t>Port Sudan</w:t>
        </w:r>
      </w:hyperlink>
      <w:r w:rsidRPr="00670176">
        <w:rPr>
          <w:rFonts w:asciiTheme="minorHAnsi" w:hAnsiTheme="minorHAnsi"/>
          <w:sz w:val="20"/>
          <w:szCs w:val="20"/>
        </w:rPr>
        <w:t xml:space="preserve"> (in arabo </w:t>
      </w:r>
      <w:proofErr w:type="spellStart"/>
      <w:r w:rsidRPr="00670176">
        <w:rPr>
          <w:rFonts w:asciiTheme="minorHAnsi" w:hAnsiTheme="minorHAnsi"/>
          <w:i/>
          <w:iCs/>
          <w:sz w:val="20"/>
          <w:szCs w:val="20"/>
        </w:rPr>
        <w:t>Būr</w:t>
      </w:r>
      <w:proofErr w:type="spellEnd"/>
      <w:r w:rsidRPr="00670176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670176">
        <w:rPr>
          <w:rFonts w:asciiTheme="minorHAnsi" w:hAnsiTheme="minorHAnsi"/>
          <w:i/>
          <w:iCs/>
          <w:sz w:val="20"/>
          <w:szCs w:val="20"/>
        </w:rPr>
        <w:t>Sūdān</w:t>
      </w:r>
      <w:proofErr w:type="spellEnd"/>
      <w:r w:rsidRPr="00670176">
        <w:rPr>
          <w:rFonts w:asciiTheme="minorHAnsi" w:hAnsiTheme="minorHAnsi"/>
          <w:sz w:val="20"/>
          <w:szCs w:val="20"/>
        </w:rPr>
        <w:t xml:space="preserve">) è il capoluogo della provincia del mar Rosso, nella parte orientale del Sudan e conta circa 490.000 abitanti. Fu fondata, intorno ad un porto artificiale, tra il 1904 e il 1908. Collegata successivamente da una ferrovia a </w:t>
      </w:r>
      <w:proofErr w:type="spellStart"/>
      <w:r w:rsidRPr="00670176">
        <w:rPr>
          <w:rFonts w:asciiTheme="minorHAnsi" w:hAnsiTheme="minorHAnsi"/>
          <w:sz w:val="20"/>
          <w:szCs w:val="20"/>
        </w:rPr>
        <w:t>Khartum</w:t>
      </w:r>
      <w:proofErr w:type="spellEnd"/>
      <w:r w:rsidRPr="00670176">
        <w:rPr>
          <w:rFonts w:asciiTheme="minorHAnsi" w:hAnsiTheme="minorHAnsi"/>
          <w:sz w:val="20"/>
          <w:szCs w:val="20"/>
        </w:rPr>
        <w:t xml:space="preserve"> e ad </w:t>
      </w:r>
      <w:proofErr w:type="spellStart"/>
      <w:r w:rsidRPr="00670176">
        <w:rPr>
          <w:rFonts w:asciiTheme="minorHAnsi" w:hAnsiTheme="minorHAnsi"/>
          <w:sz w:val="20"/>
          <w:szCs w:val="20"/>
        </w:rPr>
        <w:t>Atbara</w:t>
      </w:r>
      <w:proofErr w:type="spellEnd"/>
      <w:r w:rsidRPr="00670176">
        <w:rPr>
          <w:rFonts w:asciiTheme="minorHAnsi" w:hAnsiTheme="minorHAnsi"/>
          <w:sz w:val="20"/>
          <w:szCs w:val="20"/>
        </w:rPr>
        <w:t>, nella</w:t>
      </w:r>
      <w:r>
        <w:rPr>
          <w:rFonts w:asciiTheme="minorHAnsi" w:hAnsiTheme="minorHAnsi"/>
          <w:sz w:val="20"/>
          <w:szCs w:val="20"/>
        </w:rPr>
        <w:t xml:space="preserve"> valle del Nilo, costituisce il </w:t>
      </w:r>
      <w:r w:rsidRPr="00670176">
        <w:rPr>
          <w:rFonts w:asciiTheme="minorHAnsi" w:hAnsiTheme="minorHAnsi"/>
          <w:sz w:val="20"/>
          <w:szCs w:val="20"/>
        </w:rPr>
        <w:t xml:space="preserve">principale sbocco marittimo del paese ed è sede di industrie tessili (cotone), petrolchimiche e chimiche. </w:t>
      </w:r>
      <w:hyperlink r:id="rId47" w:tooltip="Atbara (città)" w:history="1">
        <w:proofErr w:type="spellStart"/>
        <w:r w:rsidRPr="00670176">
          <w:rPr>
            <w:rFonts w:asciiTheme="minorHAnsi" w:hAnsiTheme="minorHAnsi"/>
            <w:color w:val="0000FF"/>
            <w:sz w:val="20"/>
            <w:szCs w:val="20"/>
            <w:u w:val="single"/>
          </w:rPr>
          <w:t>Atbara</w:t>
        </w:r>
        <w:proofErr w:type="spellEnd"/>
      </w:hyperlink>
      <w:r w:rsidRPr="00670176">
        <w:rPr>
          <w:rFonts w:asciiTheme="minorHAnsi" w:hAnsiTheme="minorHAnsi"/>
          <w:sz w:val="20"/>
          <w:szCs w:val="20"/>
        </w:rPr>
        <w:t xml:space="preserve"> (112.000 abitanti circa) è situata sulla riva destra del fiume omonimo alla sua confluenza nel Nilo nella provincia del nord. Cotone, cereali, frutta, industrie alimentari, meccaniche e del cemento sono le sue principali risorse. Nel 1898, il generale britannico Horatio Herbert Kitchener riorganizzò l'esercito egiziano e lo portò alla vittoria contro i Dervisci del </w:t>
      </w:r>
      <w:proofErr w:type="spellStart"/>
      <w:r w:rsidRPr="00670176">
        <w:rPr>
          <w:rFonts w:asciiTheme="minorHAnsi" w:hAnsiTheme="minorHAnsi"/>
          <w:sz w:val="20"/>
          <w:szCs w:val="20"/>
        </w:rPr>
        <w:t>Mahdi</w:t>
      </w:r>
      <w:proofErr w:type="spellEnd"/>
      <w:r w:rsidRPr="00670176">
        <w:rPr>
          <w:rFonts w:asciiTheme="minorHAnsi" w:hAnsiTheme="minorHAnsi"/>
          <w:sz w:val="20"/>
          <w:szCs w:val="20"/>
        </w:rPr>
        <w:t xml:space="preserve">, proprio nei pressi della città. In quell'occasione vennero impiegate per la prima volta in Sudan le mitragliatrici. </w:t>
      </w:r>
    </w:p>
    <w:p w:rsidR="00670176" w:rsidRPr="00670176" w:rsidRDefault="00670176" w:rsidP="00670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70176">
        <w:rPr>
          <w:rFonts w:eastAsia="Times New Roman" w:cs="Times New Roman"/>
          <w:sz w:val="20"/>
          <w:szCs w:val="24"/>
          <w:lang w:eastAsia="it-IT"/>
        </w:rPr>
        <w:t>Prodotto nazionale lordo: 85,415 miliardi di dollari USA (a parità di potere d'acquisto) (stima 2012)</w:t>
      </w:r>
    </w:p>
    <w:p w:rsidR="00670176" w:rsidRDefault="00670176" w:rsidP="00670176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0"/>
          <w:szCs w:val="24"/>
          <w:lang w:eastAsia="it-IT"/>
        </w:rPr>
      </w:pPr>
      <w:r w:rsidRPr="00670176">
        <w:rPr>
          <w:rFonts w:eastAsia="Times New Roman" w:cs="Times New Roman"/>
          <w:sz w:val="20"/>
          <w:szCs w:val="24"/>
          <w:lang w:eastAsia="it-IT"/>
        </w:rPr>
        <w:t>Tasso di inflazione: 8,9% Tasso di disoccupazione: 18,7% (stima 2002)</w:t>
      </w:r>
    </w:p>
    <w:p w:rsidR="00670176" w:rsidRPr="00670176" w:rsidRDefault="00670176" w:rsidP="0067017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18"/>
          <w:szCs w:val="24"/>
          <w:lang w:eastAsia="it-IT"/>
        </w:rPr>
      </w:pPr>
      <w:r w:rsidRPr="00670176">
        <w:rPr>
          <w:sz w:val="20"/>
        </w:rPr>
        <w:lastRenderedPageBreak/>
        <w:t xml:space="preserve">Il Sudan sarebbe una </w:t>
      </w:r>
      <w:hyperlink r:id="rId48" w:tooltip="Repubblica presidenziale" w:history="1">
        <w:r w:rsidRPr="00670176">
          <w:rPr>
            <w:rStyle w:val="Collegamentoipertestuale"/>
            <w:sz w:val="20"/>
          </w:rPr>
          <w:t>repubblica presidenziale</w:t>
        </w:r>
      </w:hyperlink>
      <w:r w:rsidRPr="00670176">
        <w:rPr>
          <w:sz w:val="20"/>
        </w:rPr>
        <w:t>, ma di fatto è una ex-</w:t>
      </w:r>
      <w:hyperlink r:id="rId49" w:tooltip="Dittatura militare" w:history="1">
        <w:r w:rsidRPr="00670176">
          <w:rPr>
            <w:rStyle w:val="Collegamentoipertestuale"/>
            <w:sz w:val="20"/>
          </w:rPr>
          <w:t>dittatura militare</w:t>
        </w:r>
      </w:hyperlink>
      <w:r w:rsidRPr="00670176">
        <w:rPr>
          <w:sz w:val="20"/>
        </w:rPr>
        <w:t xml:space="preserve">, attualmente sotto </w:t>
      </w:r>
      <w:hyperlink r:id="rId50" w:tooltip="Consiglio Sovrano del Sudan (2019)" w:history="1">
        <w:r w:rsidRPr="00670176">
          <w:rPr>
            <w:rStyle w:val="Collegamentoipertestuale"/>
            <w:sz w:val="20"/>
          </w:rPr>
          <w:t>governo di transizione</w:t>
        </w:r>
      </w:hyperlink>
      <w:r w:rsidRPr="00670176">
        <w:rPr>
          <w:sz w:val="20"/>
        </w:rPr>
        <w:t xml:space="preserve"> dal regime alla democrazia.</w:t>
      </w:r>
    </w:p>
    <w:p w:rsidR="00670176" w:rsidRPr="00670176" w:rsidRDefault="00670176" w:rsidP="00670176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18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698500</wp:posOffset>
                </wp:positionV>
                <wp:extent cx="2571750" cy="2571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176" w:rsidRDefault="00670176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151.3pt;margin-top:55pt;width:202.5pt;height:20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" fillcolor="white [3201]" strokeweight=".5pt">
                <v:textbox>
                  <w:txbxContent>
                    <w:p w:rsidR="00670176" w:rsidRDefault="00670176">
                      <w:r>
                        <w:t>Cartina rappresentativa dello stato.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3105150" cy="2428875"/>
            <wp:effectExtent l="0" t="0" r="0" b="9525"/>
            <wp:docPr id="3" name="Immagine 3" descr="Sudan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dan - Mapp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176" w:rsidRPr="00670176" w:rsidRDefault="00670176" w:rsidP="00670176">
      <w:pPr>
        <w:pStyle w:val="NormaleWeb"/>
        <w:ind w:left="360"/>
        <w:rPr>
          <w:rFonts w:asciiTheme="minorHAnsi" w:hAnsiTheme="minorHAnsi"/>
          <w:sz w:val="20"/>
          <w:szCs w:val="20"/>
        </w:rPr>
      </w:pPr>
    </w:p>
    <w:p w:rsidR="00670176" w:rsidRPr="00670176" w:rsidRDefault="00670176" w:rsidP="00670176">
      <w:pPr>
        <w:rPr>
          <w:i/>
          <w:sz w:val="20"/>
          <w:szCs w:val="20"/>
        </w:rPr>
      </w:pPr>
    </w:p>
    <w:sectPr w:rsidR="00670176" w:rsidRPr="00670176">
      <w:headerReference w:type="default" r:id="rId5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76" w:rsidRDefault="00670176" w:rsidP="00670176">
      <w:pPr>
        <w:spacing w:after="0" w:line="240" w:lineRule="auto"/>
      </w:pPr>
      <w:r>
        <w:separator/>
      </w:r>
    </w:p>
  </w:endnote>
  <w:endnote w:type="continuationSeparator" w:id="0">
    <w:p w:rsidR="00670176" w:rsidRDefault="00670176" w:rsidP="0067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76" w:rsidRDefault="00670176" w:rsidP="00670176">
      <w:pPr>
        <w:spacing w:after="0" w:line="240" w:lineRule="auto"/>
      </w:pPr>
      <w:r>
        <w:separator/>
      </w:r>
    </w:p>
  </w:footnote>
  <w:footnote w:type="continuationSeparator" w:id="0">
    <w:p w:rsidR="00670176" w:rsidRDefault="00670176" w:rsidP="0067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76" w:rsidRDefault="00670176">
    <w:pPr>
      <w:pStyle w:val="Intestazione"/>
    </w:pPr>
    <w:r>
      <w:t>PRESENTAZIONE: SUDAN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1B66"/>
    <w:multiLevelType w:val="multilevel"/>
    <w:tmpl w:val="A81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D5CB9"/>
    <w:multiLevelType w:val="multilevel"/>
    <w:tmpl w:val="CB8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5597B"/>
    <w:multiLevelType w:val="hybridMultilevel"/>
    <w:tmpl w:val="F872B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76"/>
    <w:rsid w:val="0035008A"/>
    <w:rsid w:val="006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0B50-C92F-4E29-8E8C-FE431B2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176"/>
  </w:style>
  <w:style w:type="paragraph" w:styleId="Pidipagina">
    <w:name w:val="footer"/>
    <w:basedOn w:val="Normale"/>
    <w:link w:val="PidipaginaCarattere"/>
    <w:uiPriority w:val="99"/>
    <w:unhideWhenUsed/>
    <w:rsid w:val="00670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176"/>
  </w:style>
  <w:style w:type="character" w:styleId="Collegamentoipertestuale">
    <w:name w:val="Hyperlink"/>
    <w:basedOn w:val="Carpredefinitoparagrafo"/>
    <w:uiPriority w:val="99"/>
    <w:semiHidden/>
    <w:unhideWhenUsed/>
    <w:rsid w:val="0067017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7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Dinca" TargetMode="External"/><Relationship Id="rId18" Type="http://schemas.openxmlformats.org/officeDocument/2006/relationships/hyperlink" Target="https://it.wikipedia.org/w/index.php?title=Bongo_(popolo)&amp;action=edit&amp;redlink=1" TargetMode="External"/><Relationship Id="rId26" Type="http://schemas.openxmlformats.org/officeDocument/2006/relationships/hyperlink" Target="https://it.wikipedia.org/wiki/Lango" TargetMode="External"/><Relationship Id="rId39" Type="http://schemas.openxmlformats.org/officeDocument/2006/relationships/hyperlink" Target="https://it.wikipedia.org/wiki/Isl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/index.php?title=Agnuak&amp;action=edit&amp;redlink=1" TargetMode="External"/><Relationship Id="rId34" Type="http://schemas.openxmlformats.org/officeDocument/2006/relationships/hyperlink" Target="https://it.wikipedia.org/w/index.php?title=Azand%C3%A8&amp;action=edit&amp;redlink=1" TargetMode="External"/><Relationship Id="rId42" Type="http://schemas.openxmlformats.org/officeDocument/2006/relationships/hyperlink" Target="https://it.wikipedia.org/wiki/Wilayat" TargetMode="External"/><Relationship Id="rId47" Type="http://schemas.openxmlformats.org/officeDocument/2006/relationships/hyperlink" Target="https://it.wikipedia.org/wiki/Atbara_(citt%C3%A0)" TargetMode="External"/><Relationship Id="rId50" Type="http://schemas.openxmlformats.org/officeDocument/2006/relationships/hyperlink" Target="https://it.wikipedia.org/wiki/Consiglio_Sovrano_del_Sudan_(2019)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Scilluc" TargetMode="External"/><Relationship Id="rId17" Type="http://schemas.openxmlformats.org/officeDocument/2006/relationships/hyperlink" Target="https://it.wikipedia.org/w/index.php?title=Fungi_(popolo)&amp;action=edit&amp;redlink=1" TargetMode="External"/><Relationship Id="rId25" Type="http://schemas.openxmlformats.org/officeDocument/2006/relationships/hyperlink" Target="https://it.wikipedia.org/wiki/Acholi" TargetMode="External"/><Relationship Id="rId33" Type="http://schemas.openxmlformats.org/officeDocument/2006/relationships/hyperlink" Target="https://it.wikipedia.org/wiki/Semitico" TargetMode="External"/><Relationship Id="rId38" Type="http://schemas.openxmlformats.org/officeDocument/2006/relationships/hyperlink" Target="https://it.wikipedia.org/wiki/Lingue_nubiane" TargetMode="External"/><Relationship Id="rId46" Type="http://schemas.openxmlformats.org/officeDocument/2006/relationships/hyperlink" Target="https://it.wikipedia.org/wiki/Port_Sud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Nuba" TargetMode="External"/><Relationship Id="rId20" Type="http://schemas.openxmlformats.org/officeDocument/2006/relationships/hyperlink" Target="https://it.wikipedia.org/w/index.php?title=Madi&amp;action=edit&amp;redlink=1" TargetMode="External"/><Relationship Id="rId29" Type="http://schemas.openxmlformats.org/officeDocument/2006/relationships/hyperlink" Target="https://it.wikipedia.org/wiki/Kenya" TargetMode="External"/><Relationship Id="rId41" Type="http://schemas.openxmlformats.org/officeDocument/2006/relationships/hyperlink" Target="https://it.wikipedia.org/wiki/201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Nilotici" TargetMode="External"/><Relationship Id="rId24" Type="http://schemas.openxmlformats.org/officeDocument/2006/relationships/hyperlink" Target="https://it.wikipedia.org/wiki/Luo" TargetMode="External"/><Relationship Id="rId32" Type="http://schemas.openxmlformats.org/officeDocument/2006/relationships/hyperlink" Target="https://it.wikipedia.org/wiki/Camitico" TargetMode="External"/><Relationship Id="rId37" Type="http://schemas.openxmlformats.org/officeDocument/2006/relationships/hyperlink" Target="https://it.wikipedia.org/wiki/Lingua_inglese" TargetMode="External"/><Relationship Id="rId40" Type="http://schemas.openxmlformats.org/officeDocument/2006/relationships/hyperlink" Target="https://it.wikipedia.org/wiki/Sudan_del_Sud" TargetMode="External"/><Relationship Id="rId45" Type="http://schemas.openxmlformats.org/officeDocument/2006/relationships/hyperlink" Target="https://it.wikipedia.org/wiki/Al_Khartum_Bahr%C4%AB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/index.php?title=Lokuto&amp;action=edit&amp;redlink=1" TargetMode="External"/><Relationship Id="rId23" Type="http://schemas.openxmlformats.org/officeDocument/2006/relationships/hyperlink" Target="https://it.wikipedia.org/w/index.php?title=Belanda&amp;action=edit&amp;redlink=1" TargetMode="External"/><Relationship Id="rId28" Type="http://schemas.openxmlformats.org/officeDocument/2006/relationships/hyperlink" Target="https://it.wikipedia.org/wiki/Uganda" TargetMode="External"/><Relationship Id="rId36" Type="http://schemas.openxmlformats.org/officeDocument/2006/relationships/hyperlink" Target="https://it.wikipedia.org/wiki/Lingua_araba" TargetMode="External"/><Relationship Id="rId49" Type="http://schemas.openxmlformats.org/officeDocument/2006/relationships/hyperlink" Target="https://it.wikipedia.org/wiki/Dittatura_militare" TargetMode="External"/><Relationship Id="rId10" Type="http://schemas.openxmlformats.org/officeDocument/2006/relationships/hyperlink" Target="https://it.wikipedia.org/wiki/Semitico" TargetMode="External"/><Relationship Id="rId19" Type="http://schemas.openxmlformats.org/officeDocument/2006/relationships/hyperlink" Target="https://it.wikipedia.org/w/index.php?title=Nittu&amp;action=edit&amp;redlink=1" TargetMode="External"/><Relationship Id="rId31" Type="http://schemas.openxmlformats.org/officeDocument/2006/relationships/hyperlink" Target="https://it.wikipedia.org/wiki/Arabi" TargetMode="External"/><Relationship Id="rId44" Type="http://schemas.openxmlformats.org/officeDocument/2006/relationships/hyperlink" Target="https://it.wikipedia.org/wiki/Omdurman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amitico" TargetMode="External"/><Relationship Id="rId14" Type="http://schemas.openxmlformats.org/officeDocument/2006/relationships/hyperlink" Target="https://it.wikipedia.org/wiki/Nuer" TargetMode="External"/><Relationship Id="rId22" Type="http://schemas.openxmlformats.org/officeDocument/2006/relationships/hyperlink" Target="https://it.wikipedia.org/w/index.php?title=Bari_(gruppo_etnico)&amp;action=edit&amp;redlink=1" TargetMode="External"/><Relationship Id="rId27" Type="http://schemas.openxmlformats.org/officeDocument/2006/relationships/hyperlink" Target="https://it.wikipedia.org/w/index.php?title=Gialuo&amp;action=edit&amp;redlink=1" TargetMode="External"/><Relationship Id="rId30" Type="http://schemas.openxmlformats.org/officeDocument/2006/relationships/hyperlink" Target="https://it.wikipedia.org/wiki/Medioevo" TargetMode="External"/><Relationship Id="rId35" Type="http://schemas.openxmlformats.org/officeDocument/2006/relationships/hyperlink" Target="https://it.wikipedia.org/wiki/Niam-Niam" TargetMode="External"/><Relationship Id="rId43" Type="http://schemas.openxmlformats.org/officeDocument/2006/relationships/hyperlink" Target="https://it.wikipedia.org/wiki/Sudan_del_Sud" TargetMode="External"/><Relationship Id="rId48" Type="http://schemas.openxmlformats.org/officeDocument/2006/relationships/hyperlink" Target="https://it.wikipedia.org/wiki/Repubblica_presidenziale" TargetMode="External"/><Relationship Id="rId8" Type="http://schemas.openxmlformats.org/officeDocument/2006/relationships/hyperlink" Target="https://it.wikipedia.org/wiki/Nilo" TargetMode="External"/><Relationship Id="rId5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2019-12-13T10:00:00Z</dcterms:created>
  <dcterms:modified xsi:type="dcterms:W3CDTF">2019-12-13T10:10:00Z</dcterms:modified>
</cp:coreProperties>
</file>