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E1" w:rsidRDefault="00213BE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2772505</wp:posOffset>
                </wp:positionH>
                <wp:positionV relativeFrom="paragraph">
                  <wp:posOffset>-741666</wp:posOffset>
                </wp:positionV>
                <wp:extent cx="3526972" cy="2343876"/>
                <wp:effectExtent l="0" t="0" r="16510" b="1841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2343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BE1" w:rsidRDefault="00213BE1">
                            <w:r>
                              <w:t>Stato: Ruanda</w:t>
                            </w:r>
                          </w:p>
                          <w:p w:rsidR="00213BE1" w:rsidRDefault="00213BE1">
                            <w:r>
                              <w:t>sistema politico: repubblica semipresidenziale</w:t>
                            </w:r>
                          </w:p>
                          <w:p w:rsidR="00213BE1" w:rsidRDefault="00213BE1">
                            <w:r>
                              <w:t xml:space="preserve">lingue ufficiali: </w:t>
                            </w:r>
                            <w:proofErr w:type="spellStart"/>
                            <w:r>
                              <w:t>kinyarwanda</w:t>
                            </w:r>
                            <w:proofErr w:type="spellEnd"/>
                            <w:r>
                              <w:t>, swahili, francese, inglese</w:t>
                            </w:r>
                          </w:p>
                          <w:p w:rsidR="00213BE1" w:rsidRDefault="00213BE1">
                            <w:r>
                              <w:t>capitale: Kigali</w:t>
                            </w:r>
                          </w:p>
                          <w:p w:rsidR="00213BE1" w:rsidRDefault="00213BE1">
                            <w:r>
                              <w:t>popolazione: 11.262.564 abitanti (2015)</w:t>
                            </w:r>
                          </w:p>
                          <w:p w:rsidR="00213BE1" w:rsidRDefault="00213BE1">
                            <w:r>
                              <w:t>superficie: 26.338 km2</w:t>
                            </w:r>
                          </w:p>
                          <w:p w:rsidR="00213BE1" w:rsidRDefault="00213BE1">
                            <w:r>
                              <w:t>moneta: franco ruandese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18.3pt;margin-top:-58.4pt;width:277.7pt;height:18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" fillcolor="white [3201]" strokeweight=".5pt">
                <v:textbox>
                  <w:txbxContent>
                    <w:p w:rsidR="00213BE1" w:rsidRDefault="00213BE1">
                      <w:r>
                        <w:t>Stato: Ruanda</w:t>
                      </w:r>
                    </w:p>
                    <w:p w:rsidR="00213BE1" w:rsidRDefault="00213BE1">
                      <w:r>
                        <w:t>sistema politico: repubblica semipresidenziale</w:t>
                      </w:r>
                    </w:p>
                    <w:p w:rsidR="00213BE1" w:rsidRDefault="00213BE1">
                      <w:r>
                        <w:t xml:space="preserve">lingue ufficiali: </w:t>
                      </w:r>
                      <w:proofErr w:type="spellStart"/>
                      <w:r>
                        <w:t>kinyarwanda</w:t>
                      </w:r>
                      <w:proofErr w:type="spellEnd"/>
                      <w:r>
                        <w:t>, swahili, francese, inglese</w:t>
                      </w:r>
                    </w:p>
                    <w:p w:rsidR="00213BE1" w:rsidRDefault="00213BE1">
                      <w:r>
                        <w:t>capitale: Kigali</w:t>
                      </w:r>
                    </w:p>
                    <w:p w:rsidR="00213BE1" w:rsidRDefault="00213BE1">
                      <w:r>
                        <w:t>popolazione: 11.262.564 abitanti (2015)</w:t>
                      </w:r>
                    </w:p>
                    <w:p w:rsidR="00213BE1" w:rsidRDefault="00213BE1">
                      <w:r>
                        <w:t>superficie: 26.338 km2</w:t>
                      </w:r>
                    </w:p>
                    <w:p w:rsidR="00213BE1" w:rsidRDefault="00213BE1">
                      <w:r>
                        <w:t>moneta: franco ruandese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402752" cy="1601918"/>
            <wp:effectExtent l="0" t="0" r="0" b="0"/>
            <wp:docPr id="2" name="Immagine 2" descr="https://www.acasamai.it/wp-content/uploads/2018/07/Ruand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casamai.it/wp-content/uploads/2018/07/Ruanda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05" cy="16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E1" w:rsidRDefault="00213BE1" w:rsidP="00213BE1"/>
    <w:p w:rsidR="00213BE1" w:rsidRPr="00213BE1" w:rsidRDefault="00213BE1" w:rsidP="00213BE1">
      <w:pPr>
        <w:pStyle w:val="NormaleWeb"/>
        <w:rPr>
          <w:rFonts w:asciiTheme="minorHAnsi" w:hAnsiTheme="minorHAnsi"/>
          <w:i/>
          <w:sz w:val="20"/>
          <w:szCs w:val="20"/>
        </w:rPr>
      </w:pPr>
      <w:r w:rsidRPr="00213BE1">
        <w:rPr>
          <w:rFonts w:asciiTheme="minorHAnsi" w:hAnsiTheme="minorHAnsi"/>
          <w:i/>
          <w:sz w:val="20"/>
          <w:szCs w:val="20"/>
        </w:rPr>
        <w:t xml:space="preserve">Popolazione: </w:t>
      </w:r>
    </w:p>
    <w:p w:rsidR="00213BE1" w:rsidRPr="00213BE1" w:rsidRDefault="00213BE1" w:rsidP="00213BE1">
      <w:pPr>
        <w:pStyle w:val="NormaleWeb"/>
        <w:rPr>
          <w:rFonts w:asciiTheme="minorHAnsi" w:hAnsiTheme="minorHAnsi"/>
          <w:sz w:val="20"/>
          <w:szCs w:val="20"/>
        </w:rPr>
      </w:pPr>
      <w:r w:rsidRPr="00213BE1">
        <w:rPr>
          <w:rFonts w:asciiTheme="minorHAnsi" w:hAnsiTheme="minorHAnsi"/>
          <w:sz w:val="20"/>
          <w:szCs w:val="20"/>
        </w:rPr>
        <w:t>Ci sono 11.609.666 abitanti in Ruanda (stima 2015)</w:t>
      </w:r>
      <w:hyperlink r:id="rId9" w:anchor="cite_note-9" w:history="1">
        <w:r w:rsidRPr="00213BE1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[9]</w:t>
        </w:r>
      </w:hyperlink>
      <w:r w:rsidRPr="00213BE1">
        <w:rPr>
          <w:rFonts w:asciiTheme="minorHAnsi" w:hAnsiTheme="minorHAnsi"/>
          <w:sz w:val="20"/>
          <w:szCs w:val="20"/>
        </w:rPr>
        <w:t xml:space="preserve">. La densità di popolazione è tra le più elevate del continente africano a causa della salubrità del clima. Le zone maggiormente urbanizzate sono le alte terre vicino alla catena montuosa occidentale, dove la densità di popolazione raggiunge i 350 ab./km², e le regioni vicine al Lago </w:t>
      </w:r>
      <w:proofErr w:type="spellStart"/>
      <w:r w:rsidRPr="00213BE1">
        <w:rPr>
          <w:rFonts w:asciiTheme="minorHAnsi" w:hAnsiTheme="minorHAnsi"/>
          <w:sz w:val="20"/>
          <w:szCs w:val="20"/>
        </w:rPr>
        <w:t>Kivu</w:t>
      </w:r>
      <w:proofErr w:type="spellEnd"/>
      <w:r w:rsidRPr="00213BE1">
        <w:rPr>
          <w:rFonts w:asciiTheme="minorHAnsi" w:hAnsiTheme="minorHAnsi"/>
          <w:sz w:val="20"/>
          <w:szCs w:val="20"/>
        </w:rPr>
        <w:t xml:space="preserve">. Benché modificata dal </w:t>
      </w:r>
      <w:hyperlink r:id="rId10" w:tooltip="Genocidio ruandese" w:history="1">
        <w:r w:rsidRPr="00213BE1">
          <w:rPr>
            <w:rStyle w:val="Collegamentoipertestuale"/>
            <w:rFonts w:asciiTheme="minorHAnsi" w:hAnsiTheme="minorHAnsi"/>
            <w:sz w:val="20"/>
            <w:szCs w:val="20"/>
          </w:rPr>
          <w:t>genocidio del 1994</w:t>
        </w:r>
      </w:hyperlink>
      <w:r w:rsidRPr="00213BE1">
        <w:rPr>
          <w:rFonts w:asciiTheme="minorHAnsi" w:hAnsiTheme="minorHAnsi"/>
          <w:sz w:val="20"/>
          <w:szCs w:val="20"/>
        </w:rPr>
        <w:t xml:space="preserve">, la dinamica demografica è in aumento, tanto che si prevede che la popolazione raggiunga i 12,5 milioni di abitanti nel </w:t>
      </w:r>
      <w:hyperlink r:id="rId11" w:tooltip="2025" w:history="1">
        <w:r w:rsidRPr="00213BE1">
          <w:rPr>
            <w:rStyle w:val="Collegamentoipertestuale"/>
            <w:rFonts w:asciiTheme="minorHAnsi" w:hAnsiTheme="minorHAnsi"/>
            <w:sz w:val="20"/>
            <w:szCs w:val="20"/>
          </w:rPr>
          <w:t>2025</w:t>
        </w:r>
      </w:hyperlink>
      <w:r w:rsidRPr="00213BE1">
        <w:rPr>
          <w:rFonts w:asciiTheme="minorHAnsi" w:hAnsiTheme="minorHAnsi"/>
          <w:sz w:val="20"/>
          <w:szCs w:val="20"/>
        </w:rPr>
        <w:t xml:space="preserve"> e i 16,9 entro il </w:t>
      </w:r>
      <w:hyperlink r:id="rId12" w:tooltip="2050" w:history="1">
        <w:r w:rsidRPr="00213BE1">
          <w:rPr>
            <w:rStyle w:val="Collegamentoipertestuale"/>
            <w:rFonts w:asciiTheme="minorHAnsi" w:hAnsiTheme="minorHAnsi"/>
            <w:sz w:val="20"/>
            <w:szCs w:val="20"/>
          </w:rPr>
          <w:t>2050</w:t>
        </w:r>
      </w:hyperlink>
      <w:r w:rsidRPr="00213BE1">
        <w:rPr>
          <w:rFonts w:asciiTheme="minorHAnsi" w:hAnsiTheme="minorHAnsi"/>
          <w:sz w:val="20"/>
          <w:szCs w:val="20"/>
        </w:rPr>
        <w:t xml:space="preserve">. Gli insediamenti sono costituiti da villaggi di capanne, diffusi soprattutto nelle regioni più elevate dell'altopiano. L'unico centro che ha la struttura di una vera e propria città è la capitale </w:t>
      </w:r>
      <w:hyperlink r:id="rId13" w:tooltip="Kigali" w:history="1">
        <w:r w:rsidRPr="00213BE1">
          <w:rPr>
            <w:rStyle w:val="Collegamentoipertestuale"/>
            <w:rFonts w:asciiTheme="minorHAnsi" w:hAnsiTheme="minorHAnsi"/>
            <w:sz w:val="20"/>
            <w:szCs w:val="20"/>
          </w:rPr>
          <w:t>Kigali</w:t>
        </w:r>
      </w:hyperlink>
      <w:r w:rsidRPr="00213BE1">
        <w:rPr>
          <w:rFonts w:asciiTheme="minorHAnsi" w:hAnsiTheme="minorHAnsi"/>
          <w:sz w:val="20"/>
          <w:szCs w:val="20"/>
        </w:rPr>
        <w:t xml:space="preserve">. </w:t>
      </w:r>
      <w:hyperlink r:id="rId14" w:tooltip="Nyanza" w:history="1">
        <w:proofErr w:type="spellStart"/>
        <w:r w:rsidRPr="00213BE1">
          <w:rPr>
            <w:rStyle w:val="Collegamentoipertestuale"/>
            <w:rFonts w:asciiTheme="minorHAnsi" w:hAnsiTheme="minorHAnsi"/>
            <w:sz w:val="20"/>
            <w:szCs w:val="20"/>
          </w:rPr>
          <w:t>Nyanza</w:t>
        </w:r>
        <w:proofErr w:type="spellEnd"/>
      </w:hyperlink>
      <w:r w:rsidRPr="00213BE1">
        <w:rPr>
          <w:rFonts w:asciiTheme="minorHAnsi" w:hAnsiTheme="minorHAnsi"/>
          <w:sz w:val="20"/>
          <w:szCs w:val="20"/>
        </w:rPr>
        <w:t xml:space="preserve"> e </w:t>
      </w:r>
      <w:hyperlink r:id="rId15" w:tooltip="Butare" w:history="1">
        <w:proofErr w:type="spellStart"/>
        <w:r w:rsidRPr="00213BE1">
          <w:rPr>
            <w:rStyle w:val="Collegamentoipertestuale"/>
            <w:rFonts w:asciiTheme="minorHAnsi" w:hAnsiTheme="minorHAnsi"/>
            <w:sz w:val="20"/>
            <w:szCs w:val="20"/>
          </w:rPr>
          <w:t>Butare</w:t>
        </w:r>
        <w:proofErr w:type="spellEnd"/>
      </w:hyperlink>
      <w:r w:rsidRPr="00213BE1">
        <w:rPr>
          <w:rFonts w:asciiTheme="minorHAnsi" w:hAnsiTheme="minorHAnsi"/>
          <w:sz w:val="20"/>
          <w:szCs w:val="20"/>
        </w:rPr>
        <w:t xml:space="preserve"> sono altri villaggi importanti per l'economia e per la burocrazia. La popolazione urbana raggiunge il 16,7% (2002). </w:t>
      </w:r>
    </w:p>
    <w:p w:rsidR="00CE0D83" w:rsidRDefault="00213BE1" w:rsidP="00213BE1">
      <w:pPr>
        <w:rPr>
          <w:i/>
        </w:rPr>
      </w:pPr>
      <w:r w:rsidRPr="00213BE1">
        <w:rPr>
          <w:i/>
        </w:rPr>
        <w:t>Lingue:</w:t>
      </w:r>
      <w:r>
        <w:rPr>
          <w:i/>
        </w:rPr>
        <w:t xml:space="preserve"> </w:t>
      </w:r>
    </w:p>
    <w:p w:rsidR="00213BE1" w:rsidRDefault="00213BE1" w:rsidP="00213BE1">
      <w:pPr>
        <w:rPr>
          <w:sz w:val="20"/>
          <w:szCs w:val="20"/>
          <w:vertAlign w:val="superscript"/>
        </w:rPr>
      </w:pPr>
      <w:r w:rsidRPr="00213BE1">
        <w:rPr>
          <w:sz w:val="20"/>
          <w:szCs w:val="20"/>
        </w:rPr>
        <w:t xml:space="preserve">Le lingue ufficiali della Repubblica sono il </w:t>
      </w:r>
      <w:hyperlink r:id="rId16" w:tooltip="Lingua kinyarwanda" w:history="1">
        <w:proofErr w:type="spellStart"/>
        <w:r w:rsidRPr="00213BE1">
          <w:rPr>
            <w:rStyle w:val="Collegamentoipertestuale"/>
            <w:sz w:val="20"/>
            <w:szCs w:val="20"/>
          </w:rPr>
          <w:t>kinyarwanda</w:t>
        </w:r>
        <w:proofErr w:type="spellEnd"/>
      </w:hyperlink>
      <w:r w:rsidRPr="00213BE1">
        <w:rPr>
          <w:sz w:val="20"/>
          <w:szCs w:val="20"/>
        </w:rPr>
        <w:t xml:space="preserve">, lo </w:t>
      </w:r>
      <w:hyperlink r:id="rId17" w:tooltip="Lingua swahili" w:history="1">
        <w:r w:rsidRPr="00213BE1">
          <w:rPr>
            <w:rStyle w:val="Collegamentoipertestuale"/>
            <w:sz w:val="20"/>
            <w:szCs w:val="20"/>
          </w:rPr>
          <w:t>swahili</w:t>
        </w:r>
      </w:hyperlink>
      <w:r w:rsidRPr="00213BE1">
        <w:rPr>
          <w:sz w:val="20"/>
          <w:szCs w:val="20"/>
        </w:rPr>
        <w:t xml:space="preserve">, il </w:t>
      </w:r>
      <w:hyperlink r:id="rId18" w:tooltip="Lingua francese" w:history="1">
        <w:r w:rsidRPr="00213BE1">
          <w:rPr>
            <w:rStyle w:val="Collegamentoipertestuale"/>
            <w:sz w:val="20"/>
            <w:szCs w:val="20"/>
          </w:rPr>
          <w:t>francese</w:t>
        </w:r>
      </w:hyperlink>
      <w:r w:rsidRPr="00213BE1">
        <w:rPr>
          <w:sz w:val="20"/>
          <w:szCs w:val="20"/>
        </w:rPr>
        <w:t xml:space="preserve"> e </w:t>
      </w:r>
      <w:hyperlink r:id="rId19" w:tooltip="Lingua inglese" w:history="1">
        <w:r w:rsidRPr="00213BE1">
          <w:rPr>
            <w:rStyle w:val="Collegamentoipertestuale"/>
            <w:sz w:val="20"/>
            <w:szCs w:val="20"/>
          </w:rPr>
          <w:t>l'inglese</w:t>
        </w:r>
      </w:hyperlink>
      <w:r w:rsidRPr="00213BE1">
        <w:rPr>
          <w:sz w:val="20"/>
          <w:szCs w:val="20"/>
        </w:rPr>
        <w:t>.</w:t>
      </w:r>
      <w:hyperlink r:id="rId20" w:anchor="cite_note-LU-1" w:history="1">
        <w:r w:rsidRPr="00213BE1">
          <w:rPr>
            <w:rStyle w:val="Collegamentoipertestuale"/>
            <w:sz w:val="20"/>
            <w:szCs w:val="20"/>
            <w:vertAlign w:val="superscript"/>
          </w:rPr>
          <w:t>[1]</w:t>
        </w:r>
      </w:hyperlink>
      <w:r w:rsidRPr="00213BE1">
        <w:rPr>
          <w:sz w:val="20"/>
          <w:szCs w:val="20"/>
        </w:rPr>
        <w:t xml:space="preserve"> Ciononostante, dopo il genocidio del 1994, la complicazione dei rapporti con l'</w:t>
      </w:r>
      <w:hyperlink r:id="rId21" w:tooltip="Uganda" w:history="1">
        <w:r w:rsidRPr="00213BE1">
          <w:rPr>
            <w:rStyle w:val="Collegamentoipertestuale"/>
            <w:sz w:val="20"/>
            <w:szCs w:val="20"/>
          </w:rPr>
          <w:t>Uganda</w:t>
        </w:r>
      </w:hyperlink>
      <w:r w:rsidRPr="00213BE1">
        <w:rPr>
          <w:sz w:val="20"/>
          <w:szCs w:val="20"/>
        </w:rPr>
        <w:t xml:space="preserve"> (anglofono) e l'intensificarsi dei rapporti con gli </w:t>
      </w:r>
      <w:hyperlink r:id="rId22" w:tooltip="Stati Uniti d'America" w:history="1">
        <w:r w:rsidRPr="00213BE1">
          <w:rPr>
            <w:rStyle w:val="Collegamentoipertestuale"/>
            <w:sz w:val="20"/>
            <w:szCs w:val="20"/>
          </w:rPr>
          <w:t>Stati Uniti d'America</w:t>
        </w:r>
      </w:hyperlink>
      <w:r w:rsidRPr="00213BE1">
        <w:rPr>
          <w:sz w:val="20"/>
          <w:szCs w:val="20"/>
        </w:rPr>
        <w:t>, l'uso d</w:t>
      </w:r>
      <w:r>
        <w:rPr>
          <w:sz w:val="20"/>
          <w:szCs w:val="20"/>
        </w:rPr>
        <w:t>ell'inglese non ha smesso di dif</w:t>
      </w:r>
      <w:r w:rsidRPr="00213BE1">
        <w:rPr>
          <w:sz w:val="20"/>
          <w:szCs w:val="20"/>
        </w:rPr>
        <w:t xml:space="preserve">fondersi tra la popolazione e nelle amministrazioni, tanto che alla fine del 2008 il governo ha annunciato il passaggio dal francese all'inglese come lingua ufficiale dell'intero </w:t>
      </w:r>
      <w:r>
        <w:rPr>
          <w:sz w:val="20"/>
          <w:szCs w:val="20"/>
        </w:rPr>
        <w:t>sistema scolastico e universitar</w:t>
      </w:r>
      <w:r w:rsidRPr="00213BE1">
        <w:rPr>
          <w:sz w:val="20"/>
          <w:szCs w:val="20"/>
        </w:rPr>
        <w:t>io.</w:t>
      </w:r>
      <w:hyperlink r:id="rId23" w:anchor="cite_note-10" w:history="1">
        <w:r w:rsidRPr="00213BE1">
          <w:rPr>
            <w:rStyle w:val="Collegamentoipertestuale"/>
            <w:sz w:val="20"/>
            <w:szCs w:val="20"/>
            <w:vertAlign w:val="superscript"/>
          </w:rPr>
          <w:t>[10]</w:t>
        </w:r>
      </w:hyperlink>
    </w:p>
    <w:p w:rsidR="00213BE1" w:rsidRDefault="00213BE1" w:rsidP="00213BE1">
      <w:pPr>
        <w:rPr>
          <w:i/>
          <w:sz w:val="28"/>
          <w:szCs w:val="28"/>
          <w:vertAlign w:val="superscript"/>
        </w:rPr>
      </w:pPr>
      <w:r w:rsidRPr="00AF2E1B">
        <w:rPr>
          <w:i/>
          <w:sz w:val="28"/>
          <w:szCs w:val="28"/>
          <w:vertAlign w:val="superscript"/>
        </w:rPr>
        <w:t xml:space="preserve">ordinamento statale, economia e politica: </w:t>
      </w:r>
    </w:p>
    <w:p w:rsidR="00AF2E1B" w:rsidRPr="00AF2E1B" w:rsidRDefault="00AF2E1B" w:rsidP="00AF2E1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F2E1B">
        <w:rPr>
          <w:rFonts w:eastAsia="Times New Roman" w:cs="Times New Roman"/>
          <w:sz w:val="20"/>
          <w:szCs w:val="20"/>
          <w:lang w:eastAsia="it-IT"/>
        </w:rPr>
        <w:t>In seguito all'entrata in vigore della nuova organizzazione amministrativa (</w:t>
      </w:r>
      <w:hyperlink r:id="rId24" w:tooltip="2006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2006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) il Ruanda è oggi diviso in cinque </w:t>
      </w:r>
      <w:hyperlink r:id="rId25" w:tooltip="Province del Ruanda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province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F2E1B">
        <w:rPr>
          <w:rFonts w:eastAsia="Times New Roman" w:cs="Times New Roman"/>
          <w:iCs/>
          <w:sz w:val="20"/>
          <w:szCs w:val="20"/>
          <w:lang w:eastAsia="it-IT"/>
        </w:rPr>
        <w:t>intara</w:t>
      </w:r>
      <w:proofErr w:type="spellEnd"/>
      <w:r w:rsidRPr="00AF2E1B">
        <w:rPr>
          <w:rFonts w:eastAsia="Times New Roman" w:cs="Times New Roman"/>
          <w:sz w:val="20"/>
          <w:szCs w:val="20"/>
          <w:lang w:eastAsia="it-IT"/>
        </w:rPr>
        <w:t xml:space="preserve">), ulteriormente suddivise in 30 </w:t>
      </w:r>
      <w:hyperlink r:id="rId26" w:tooltip="Distretti del Ruanda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distretti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, i quali comprendono a loro volta 416 </w:t>
      </w:r>
      <w:hyperlink r:id="rId27" w:tooltip="Settori del Ruanda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settori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. Le province sono: </w:t>
      </w:r>
    </w:p>
    <w:p w:rsidR="00AF2E1B" w:rsidRPr="00AF2E1B" w:rsidRDefault="00AF2E1B" w:rsidP="00AF2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8" w:tooltip="Provincia Settentrionale (Ruanda)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Provincia Settentrionale</w:t>
        </w:r>
      </w:hyperlink>
    </w:p>
    <w:p w:rsidR="00AF2E1B" w:rsidRPr="00AF2E1B" w:rsidRDefault="00AF2E1B" w:rsidP="00AF2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9" w:tooltip="Provincia Orientale (Ruanda)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Provincia Orientale</w:t>
        </w:r>
      </w:hyperlink>
    </w:p>
    <w:p w:rsidR="00AF2E1B" w:rsidRPr="00AF2E1B" w:rsidRDefault="00AF2E1B" w:rsidP="00AF2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0" w:tooltip="Provincia Meridionale (Ruanda)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Provincia Meridionale</w:t>
        </w:r>
      </w:hyperlink>
    </w:p>
    <w:p w:rsidR="00AF2E1B" w:rsidRPr="00AF2E1B" w:rsidRDefault="00AF2E1B" w:rsidP="00AF2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1" w:tooltip="Provincia Occidentale (Ruanda)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Provincia Occidentale</w:t>
        </w:r>
      </w:hyperlink>
    </w:p>
    <w:p w:rsidR="00AF2E1B" w:rsidRDefault="00AF2E1B" w:rsidP="00AF2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2" w:tooltip="Provincia di Kigali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Provincia di Kigali</w:t>
        </w:r>
      </w:hyperlink>
    </w:p>
    <w:p w:rsidR="00AF2E1B" w:rsidRPr="00AF2E1B" w:rsidRDefault="00AF2E1B" w:rsidP="00AF2E1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F2E1B">
        <w:rPr>
          <w:rFonts w:eastAsia="Times New Roman" w:cs="Times New Roman"/>
          <w:sz w:val="20"/>
          <w:szCs w:val="20"/>
          <w:lang w:eastAsia="it-IT"/>
        </w:rPr>
        <w:t xml:space="preserve">Il Ruanda è uno tra gli Stati poveri del mondo: ha un </w:t>
      </w:r>
      <w:hyperlink r:id="rId33" w:tooltip="Indice di povertà (la pagina non esiste)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indice di povertà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 IPU-1 del 44,5%. Le cause della debolezza economica si trovano nella distanza dal mare, nella dipendenza economica dall'esportazione di tè e caffè e nella precaria situazione politica. Lo Stato ruandese, nonostante i recenti tentativi di incentivare l'economia migliorando le infrastrutture locali, dipende ancora molto dai </w:t>
      </w:r>
      <w:r w:rsidRPr="00AF2E1B">
        <w:rPr>
          <w:rFonts w:eastAsia="Times New Roman" w:cs="Times New Roman"/>
          <w:b/>
          <w:bCs/>
          <w:sz w:val="20"/>
          <w:szCs w:val="20"/>
          <w:lang w:eastAsia="it-IT"/>
        </w:rPr>
        <w:t>finanziamenti esteri</w:t>
      </w:r>
      <w:r w:rsidRPr="00AF2E1B">
        <w:rPr>
          <w:rFonts w:eastAsia="Times New Roman" w:cs="Times New Roman"/>
          <w:sz w:val="20"/>
          <w:szCs w:val="20"/>
          <w:lang w:eastAsia="it-IT"/>
        </w:rPr>
        <w:t xml:space="preserve"> di Paesi dell'</w:t>
      </w:r>
      <w:hyperlink r:id="rId34" w:tooltip="Unione europea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Unione europea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 (soprattutto del </w:t>
      </w:r>
      <w:hyperlink r:id="rId35" w:tooltip="Belgio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Belgio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) e di enti come il </w:t>
      </w:r>
      <w:hyperlink r:id="rId36" w:tooltip="Fondo Africano di Sviluppo (la pagina non esiste)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Fondo Africano di Sviluppo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>, l'</w:t>
      </w:r>
      <w:hyperlink r:id="rId37" w:tooltip="Organizzazione delle Nazioni Unite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ONU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 e la </w:t>
      </w:r>
      <w:hyperlink r:id="rId38" w:tooltip="Banca Mondiale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Banca Mondiale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. Nell'anno 2001 ha ricevuto 291 milioni di dollari come aiuti dai Paesi esteri che, comunque, non bastano a colmare il </w:t>
      </w:r>
      <w:hyperlink r:id="rId39" w:tooltip="Debito estero" w:history="1">
        <w:r w:rsidRPr="00AF2E1B">
          <w:rPr>
            <w:rFonts w:eastAsia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>debito estero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, che nel 2001 ammontava a 1316 miliardi di dollari. Il </w:t>
      </w:r>
      <w:hyperlink r:id="rId40" w:tooltip="PIL" w:history="1">
        <w:r w:rsidRPr="00AF2E1B">
          <w:rPr>
            <w:rFonts w:eastAsia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>PIL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 a </w:t>
      </w:r>
      <w:hyperlink r:id="rId41" w:tooltip="Teoria della parità dei poteri di acquisto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parità di potere d'acquisto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 (PPA) nel 2012 era di 15 milioni di dollari; il PIL pro capite PPA ammontava a 1.441 dollari</w:t>
      </w:r>
      <w:hyperlink r:id="rId42" w:anchor="cite_note-IMF-3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[3]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. La </w:t>
      </w:r>
      <w:hyperlink r:id="rId43" w:tooltip="Valuta" w:history="1">
        <w:r w:rsidRPr="00AF2E1B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valuta</w:t>
        </w:r>
      </w:hyperlink>
      <w:r w:rsidRPr="00AF2E1B">
        <w:rPr>
          <w:rFonts w:eastAsia="Times New Roman" w:cs="Times New Roman"/>
          <w:sz w:val="20"/>
          <w:szCs w:val="20"/>
          <w:lang w:eastAsia="it-IT"/>
        </w:rPr>
        <w:t xml:space="preserve"> locale è il </w:t>
      </w:r>
      <w:r w:rsidRPr="00AF2E1B">
        <w:rPr>
          <w:rFonts w:eastAsia="Times New Roman" w:cs="Times New Roman"/>
          <w:i/>
          <w:iCs/>
          <w:sz w:val="20"/>
          <w:szCs w:val="20"/>
          <w:lang w:eastAsia="it-IT"/>
        </w:rPr>
        <w:t>franco del Ruanda</w:t>
      </w:r>
      <w:r w:rsidRPr="00AF2E1B">
        <w:rPr>
          <w:rFonts w:eastAsia="Times New Roman" w:cs="Times New Roman"/>
          <w:sz w:val="20"/>
          <w:szCs w:val="20"/>
          <w:lang w:eastAsia="it-IT"/>
        </w:rPr>
        <w:t xml:space="preserve"> (RWF), la cui unità è divisa in 100 centesimi. </w:t>
      </w:r>
    </w:p>
    <w:p w:rsidR="00213BE1" w:rsidRPr="00AF2E1B" w:rsidRDefault="00AF2E1B" w:rsidP="00213BE1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F2E1B">
        <w:rPr>
          <w:sz w:val="20"/>
          <w:szCs w:val="20"/>
        </w:rPr>
        <w:t>Il Ruanda è membro dell'</w:t>
      </w:r>
      <w:hyperlink r:id="rId44" w:tooltip="Organizzazione delle Nazioni Unite" w:history="1">
        <w:r w:rsidRPr="00AF2E1B">
          <w:rPr>
            <w:rStyle w:val="Collegamentoipertestuale"/>
            <w:sz w:val="20"/>
            <w:szCs w:val="20"/>
          </w:rPr>
          <w:t>ONU</w:t>
        </w:r>
      </w:hyperlink>
      <w:r w:rsidRPr="00AF2E1B">
        <w:rPr>
          <w:sz w:val="20"/>
          <w:szCs w:val="20"/>
        </w:rPr>
        <w:t>, dell'</w:t>
      </w:r>
      <w:hyperlink r:id="rId45" w:tooltip="Unione Africana" w:history="1">
        <w:r w:rsidRPr="00AF2E1B">
          <w:rPr>
            <w:rStyle w:val="Collegamentoipertestuale"/>
            <w:sz w:val="20"/>
            <w:szCs w:val="20"/>
          </w:rPr>
          <w:t>Unione Africana</w:t>
        </w:r>
      </w:hyperlink>
      <w:r w:rsidRPr="00AF2E1B">
        <w:rPr>
          <w:sz w:val="20"/>
          <w:szCs w:val="20"/>
        </w:rPr>
        <w:t xml:space="preserve">, del </w:t>
      </w:r>
      <w:hyperlink r:id="rId46" w:tooltip="Organizzazione Mondiale del Commercio" w:history="1">
        <w:r w:rsidRPr="00AF2E1B">
          <w:rPr>
            <w:rStyle w:val="Collegamentoipertestuale"/>
            <w:sz w:val="20"/>
            <w:szCs w:val="20"/>
          </w:rPr>
          <w:t>WTO</w:t>
        </w:r>
      </w:hyperlink>
      <w:r w:rsidRPr="00AF2E1B">
        <w:rPr>
          <w:sz w:val="20"/>
          <w:szCs w:val="20"/>
        </w:rPr>
        <w:t xml:space="preserve"> e dal 2009 del </w:t>
      </w:r>
      <w:hyperlink r:id="rId47" w:tooltip="Commonwealth delle nazioni" w:history="1">
        <w:r w:rsidRPr="00AF2E1B">
          <w:rPr>
            <w:rStyle w:val="Collegamentoipertestuale"/>
            <w:sz w:val="20"/>
            <w:szCs w:val="20"/>
          </w:rPr>
          <w:t>Commonwealth delle nazioni</w:t>
        </w:r>
      </w:hyperlink>
      <w:r w:rsidRPr="00AF2E1B">
        <w:rPr>
          <w:sz w:val="20"/>
          <w:szCs w:val="20"/>
        </w:rPr>
        <w:t>.</w:t>
      </w:r>
    </w:p>
    <w:p w:rsidR="00AF2E1B" w:rsidRDefault="00AF2E1B" w:rsidP="00AF2E1B">
      <w:pPr>
        <w:pStyle w:val="Paragrafoelenco"/>
        <w:spacing w:before="100" w:beforeAutospacing="1" w:after="100" w:afterAutospacing="1" w:line="240" w:lineRule="auto"/>
        <w:rPr>
          <w:sz w:val="20"/>
          <w:szCs w:val="20"/>
        </w:rPr>
      </w:pPr>
    </w:p>
    <w:p w:rsidR="00AF2E1B" w:rsidRPr="00AF2E1B" w:rsidRDefault="00AF2E1B" w:rsidP="00AF2E1B">
      <w:pPr>
        <w:pStyle w:val="Paragrafoelenco"/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3116265</wp:posOffset>
                </wp:positionH>
                <wp:positionV relativeFrom="paragraph">
                  <wp:posOffset>889306</wp:posOffset>
                </wp:positionV>
                <wp:extent cx="2234436" cy="295633"/>
                <wp:effectExtent l="0" t="0" r="1397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436" cy="295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1B" w:rsidRDefault="00AF2E1B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6" o:spid="_x0000_s1027" type="#_x0000_t202" style="position:absolute;left:0;text-align:left;margin-left:245.4pt;margin-top:70pt;width:175.95pt;height:23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" fillcolor="white [3201]" strokeweight=".5pt">
                <v:textbox>
                  <w:txbxContent>
                    <w:p w:rsidR="00AF2E1B" w:rsidRDefault="00AF2E1B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200060" cy="2349458"/>
            <wp:effectExtent l="0" t="0" r="0" b="0"/>
            <wp:docPr id="5" name="Immagine 5" descr="https://upload.wikimedia.org/wikipedia/it/2/24/Ruanda-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it/2/24/Ruanda-Mappa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23" cy="234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E1B" w:rsidRPr="00AF2E1B">
      <w:headerReference w:type="default" r:id="rId4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E1" w:rsidRDefault="00213BE1" w:rsidP="00213BE1">
      <w:pPr>
        <w:spacing w:after="0" w:line="240" w:lineRule="auto"/>
      </w:pPr>
      <w:r>
        <w:separator/>
      </w:r>
    </w:p>
  </w:endnote>
  <w:endnote w:type="continuationSeparator" w:id="0">
    <w:p w:rsidR="00213BE1" w:rsidRDefault="00213BE1" w:rsidP="0021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E1" w:rsidRDefault="00213BE1" w:rsidP="00213BE1">
      <w:pPr>
        <w:spacing w:after="0" w:line="240" w:lineRule="auto"/>
      </w:pPr>
      <w:r>
        <w:separator/>
      </w:r>
    </w:p>
  </w:footnote>
  <w:footnote w:type="continuationSeparator" w:id="0">
    <w:p w:rsidR="00213BE1" w:rsidRDefault="00213BE1" w:rsidP="0021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E1" w:rsidRDefault="00213BE1">
    <w:pPr>
      <w:pStyle w:val="Intestazione"/>
    </w:pPr>
    <w:r>
      <w:t>PRESENTAZIONE: RUANDA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94"/>
    <w:multiLevelType w:val="multilevel"/>
    <w:tmpl w:val="E8E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419DF"/>
    <w:multiLevelType w:val="hybridMultilevel"/>
    <w:tmpl w:val="7E388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E1"/>
    <w:rsid w:val="00213BE1"/>
    <w:rsid w:val="00737D2C"/>
    <w:rsid w:val="00AF2E1B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BE1"/>
  </w:style>
  <w:style w:type="paragraph" w:styleId="Pidipagina">
    <w:name w:val="footer"/>
    <w:basedOn w:val="Normale"/>
    <w:link w:val="PidipaginaCarattere"/>
    <w:uiPriority w:val="99"/>
    <w:unhideWhenUsed/>
    <w:rsid w:val="0021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B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BE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1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3BE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F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BE1"/>
  </w:style>
  <w:style w:type="paragraph" w:styleId="Pidipagina">
    <w:name w:val="footer"/>
    <w:basedOn w:val="Normale"/>
    <w:link w:val="PidipaginaCarattere"/>
    <w:uiPriority w:val="99"/>
    <w:unhideWhenUsed/>
    <w:rsid w:val="0021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B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BE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1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3BE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F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Kigali" TargetMode="External"/><Relationship Id="rId18" Type="http://schemas.openxmlformats.org/officeDocument/2006/relationships/hyperlink" Target="https://it.wikipedia.org/wiki/Lingua_francese" TargetMode="External"/><Relationship Id="rId26" Type="http://schemas.openxmlformats.org/officeDocument/2006/relationships/hyperlink" Target="https://it.wikipedia.org/wiki/Distretti_del_Ruanda" TargetMode="External"/><Relationship Id="rId39" Type="http://schemas.openxmlformats.org/officeDocument/2006/relationships/hyperlink" Target="https://it.wikipedia.org/wiki/Debito_estero" TargetMode="External"/><Relationship Id="rId21" Type="http://schemas.openxmlformats.org/officeDocument/2006/relationships/hyperlink" Target="https://it.wikipedia.org/wiki/Uganda" TargetMode="External"/><Relationship Id="rId34" Type="http://schemas.openxmlformats.org/officeDocument/2006/relationships/hyperlink" Target="https://it.wikipedia.org/wiki/Unione_europea" TargetMode="External"/><Relationship Id="rId42" Type="http://schemas.openxmlformats.org/officeDocument/2006/relationships/hyperlink" Target="https://it.wikipedia.org/wiki/Ruanda" TargetMode="External"/><Relationship Id="rId47" Type="http://schemas.openxmlformats.org/officeDocument/2006/relationships/hyperlink" Target="https://it.wikipedia.org/wiki/Commonwealth_delle_nazioni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Lingua_kinyarwanda" TargetMode="External"/><Relationship Id="rId29" Type="http://schemas.openxmlformats.org/officeDocument/2006/relationships/hyperlink" Target="https://it.wikipedia.org/wiki/Provincia_Orientale_(Ruanda)" TargetMode="External"/><Relationship Id="rId11" Type="http://schemas.openxmlformats.org/officeDocument/2006/relationships/hyperlink" Target="https://it.wikipedia.org/wiki/2025" TargetMode="External"/><Relationship Id="rId24" Type="http://schemas.openxmlformats.org/officeDocument/2006/relationships/hyperlink" Target="https://it.wikipedia.org/wiki/2006" TargetMode="External"/><Relationship Id="rId32" Type="http://schemas.openxmlformats.org/officeDocument/2006/relationships/hyperlink" Target="https://it.wikipedia.org/wiki/Provincia_di_Kigali" TargetMode="External"/><Relationship Id="rId37" Type="http://schemas.openxmlformats.org/officeDocument/2006/relationships/hyperlink" Target="https://it.wikipedia.org/wiki/Organizzazione_delle_Nazioni_Unite" TargetMode="External"/><Relationship Id="rId40" Type="http://schemas.openxmlformats.org/officeDocument/2006/relationships/hyperlink" Target="https://it.wikipedia.org/wiki/PIL" TargetMode="External"/><Relationship Id="rId45" Type="http://schemas.openxmlformats.org/officeDocument/2006/relationships/hyperlink" Target="https://it.wikipedia.org/wiki/Unione_Afric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Butare" TargetMode="External"/><Relationship Id="rId23" Type="http://schemas.openxmlformats.org/officeDocument/2006/relationships/hyperlink" Target="https://it.wikipedia.org/wiki/Ruanda" TargetMode="External"/><Relationship Id="rId28" Type="http://schemas.openxmlformats.org/officeDocument/2006/relationships/hyperlink" Target="https://it.wikipedia.org/wiki/Provincia_Settentrionale_(Ruanda)" TargetMode="External"/><Relationship Id="rId36" Type="http://schemas.openxmlformats.org/officeDocument/2006/relationships/hyperlink" Target="https://it.wikipedia.org/w/index.php?title=Fondo_Africano_di_Sviluppo&amp;action=edit&amp;redlink=1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it.wikipedia.org/wiki/Genocidio_ruandese" TargetMode="External"/><Relationship Id="rId19" Type="http://schemas.openxmlformats.org/officeDocument/2006/relationships/hyperlink" Target="https://it.wikipedia.org/wiki/Lingua_inglese" TargetMode="External"/><Relationship Id="rId31" Type="http://schemas.openxmlformats.org/officeDocument/2006/relationships/hyperlink" Target="https://it.wikipedia.org/wiki/Provincia_Occidentale_(Ruanda)" TargetMode="External"/><Relationship Id="rId44" Type="http://schemas.openxmlformats.org/officeDocument/2006/relationships/hyperlink" Target="https://it.wikipedia.org/wiki/Organizzazione_delle_Nazioni_Un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Ruanda" TargetMode="External"/><Relationship Id="rId14" Type="http://schemas.openxmlformats.org/officeDocument/2006/relationships/hyperlink" Target="https://it.wikipedia.org/wiki/Nyanza" TargetMode="External"/><Relationship Id="rId22" Type="http://schemas.openxmlformats.org/officeDocument/2006/relationships/hyperlink" Target="https://it.wikipedia.org/wiki/Stati_Uniti_d%27America" TargetMode="External"/><Relationship Id="rId27" Type="http://schemas.openxmlformats.org/officeDocument/2006/relationships/hyperlink" Target="https://it.wikipedia.org/wiki/Settori_del_Ruanda" TargetMode="External"/><Relationship Id="rId30" Type="http://schemas.openxmlformats.org/officeDocument/2006/relationships/hyperlink" Target="https://it.wikipedia.org/wiki/Provincia_Meridionale_(Ruanda)" TargetMode="External"/><Relationship Id="rId35" Type="http://schemas.openxmlformats.org/officeDocument/2006/relationships/hyperlink" Target="https://it.wikipedia.org/wiki/Belgio" TargetMode="External"/><Relationship Id="rId43" Type="http://schemas.openxmlformats.org/officeDocument/2006/relationships/hyperlink" Target="https://it.wikipedia.org/wiki/Valuta" TargetMode="External"/><Relationship Id="rId48" Type="http://schemas.openxmlformats.org/officeDocument/2006/relationships/image" Target="media/image2.png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2050" TargetMode="External"/><Relationship Id="rId17" Type="http://schemas.openxmlformats.org/officeDocument/2006/relationships/hyperlink" Target="https://it.wikipedia.org/wiki/Lingua_swahili" TargetMode="External"/><Relationship Id="rId25" Type="http://schemas.openxmlformats.org/officeDocument/2006/relationships/hyperlink" Target="https://it.wikipedia.org/wiki/Province_del_Ruanda" TargetMode="External"/><Relationship Id="rId33" Type="http://schemas.openxmlformats.org/officeDocument/2006/relationships/hyperlink" Target="https://it.wikipedia.org/w/index.php?title=Indice_di_povert%C3%A0&amp;action=edit&amp;redlink=1" TargetMode="External"/><Relationship Id="rId38" Type="http://schemas.openxmlformats.org/officeDocument/2006/relationships/hyperlink" Target="https://it.wikipedia.org/wiki/Banca_Mondiale" TargetMode="External"/><Relationship Id="rId46" Type="http://schemas.openxmlformats.org/officeDocument/2006/relationships/hyperlink" Target="https://it.wikipedia.org/wiki/Organizzazione_Mondiale_del_Commercio" TargetMode="External"/><Relationship Id="rId20" Type="http://schemas.openxmlformats.org/officeDocument/2006/relationships/hyperlink" Target="https://it.wikipedia.org/wiki/Ruanda" TargetMode="External"/><Relationship Id="rId41" Type="http://schemas.openxmlformats.org/officeDocument/2006/relationships/hyperlink" Target="https://it.wikipedia.org/wiki/Teoria_della_parit%C3%A0_dei_poteri_di_acquist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2019-12-12T13:22:00Z</dcterms:created>
  <dcterms:modified xsi:type="dcterms:W3CDTF">2019-12-12T13:35:00Z</dcterms:modified>
</cp:coreProperties>
</file>