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E03" w:rsidRDefault="00F47E0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-290195</wp:posOffset>
                </wp:positionV>
                <wp:extent cx="3343275" cy="2181225"/>
                <wp:effectExtent l="0" t="0" r="28575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03" w:rsidRDefault="00F47E03">
                            <w:r>
                              <w:t>Stato: Gibuti</w:t>
                            </w:r>
                          </w:p>
                          <w:p w:rsidR="00F47E03" w:rsidRDefault="00F47E03">
                            <w:proofErr w:type="gramStart"/>
                            <w:r>
                              <w:t>sistema</w:t>
                            </w:r>
                            <w:proofErr w:type="gramEnd"/>
                            <w:r>
                              <w:t xml:space="preserve"> politico: repubblica semipresidenziale</w:t>
                            </w:r>
                          </w:p>
                          <w:p w:rsidR="00F47E03" w:rsidRDefault="00F47E03">
                            <w:proofErr w:type="gramStart"/>
                            <w:r>
                              <w:t>lingue</w:t>
                            </w:r>
                            <w:proofErr w:type="gramEnd"/>
                            <w:r>
                              <w:t xml:space="preserve"> ufficiali: arabo, francese</w:t>
                            </w:r>
                          </w:p>
                          <w:p w:rsidR="00F47E03" w:rsidRDefault="00F47E03">
                            <w:proofErr w:type="gramStart"/>
                            <w:r>
                              <w:t>capitale</w:t>
                            </w:r>
                            <w:proofErr w:type="gramEnd"/>
                            <w:r>
                              <w:t>: Gibuti</w:t>
                            </w:r>
                          </w:p>
                          <w:p w:rsidR="00F47E03" w:rsidRDefault="00F47E03">
                            <w:proofErr w:type="gramStart"/>
                            <w:r>
                              <w:t>popolazione</w:t>
                            </w:r>
                            <w:proofErr w:type="gramEnd"/>
                            <w:r>
                              <w:t>: 888.716 abitanti (2012)</w:t>
                            </w:r>
                          </w:p>
                          <w:p w:rsidR="00F47E03" w:rsidRDefault="00F47E03">
                            <w:proofErr w:type="gramStart"/>
                            <w:r>
                              <w:t>superficie</w:t>
                            </w:r>
                            <w:proofErr w:type="gramEnd"/>
                            <w:r>
                              <w:t>: 23.000 km2</w:t>
                            </w:r>
                          </w:p>
                          <w:p w:rsidR="00F47E03" w:rsidRDefault="00F47E03">
                            <w:proofErr w:type="gramStart"/>
                            <w:r>
                              <w:t>moneta</w:t>
                            </w:r>
                            <w:proofErr w:type="gramEnd"/>
                            <w:r>
                              <w:t xml:space="preserve">: franco </w:t>
                            </w:r>
                            <w:proofErr w:type="spellStart"/>
                            <w:r>
                              <w:t>gibutano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47.8pt;margin-top:-22.85pt;width:263.25pt;height:17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" fillcolor="white [3201]" strokeweight=".5pt">
                <v:textbox>
                  <w:txbxContent>
                    <w:p w:rsidR="00F47E03" w:rsidRDefault="00F47E03">
                      <w:r>
                        <w:t>Stato: Gibuti</w:t>
                      </w:r>
                    </w:p>
                    <w:p w:rsidR="00F47E03" w:rsidRDefault="00F47E03">
                      <w:proofErr w:type="gramStart"/>
                      <w:r>
                        <w:t>sistema</w:t>
                      </w:r>
                      <w:proofErr w:type="gramEnd"/>
                      <w:r>
                        <w:t xml:space="preserve"> politico: repubblica semipresidenziale</w:t>
                      </w:r>
                    </w:p>
                    <w:p w:rsidR="00F47E03" w:rsidRDefault="00F47E03">
                      <w:proofErr w:type="gramStart"/>
                      <w:r>
                        <w:t>lingue</w:t>
                      </w:r>
                      <w:proofErr w:type="gramEnd"/>
                      <w:r>
                        <w:t xml:space="preserve"> ufficiali: arabo, francese</w:t>
                      </w:r>
                    </w:p>
                    <w:p w:rsidR="00F47E03" w:rsidRDefault="00F47E03">
                      <w:proofErr w:type="gramStart"/>
                      <w:r>
                        <w:t>capitale</w:t>
                      </w:r>
                      <w:proofErr w:type="gramEnd"/>
                      <w:r>
                        <w:t>: Gibuti</w:t>
                      </w:r>
                    </w:p>
                    <w:p w:rsidR="00F47E03" w:rsidRDefault="00F47E03">
                      <w:proofErr w:type="gramStart"/>
                      <w:r>
                        <w:t>popolazione</w:t>
                      </w:r>
                      <w:proofErr w:type="gramEnd"/>
                      <w:r>
                        <w:t>: 888.716 abitanti (2012)</w:t>
                      </w:r>
                    </w:p>
                    <w:p w:rsidR="00F47E03" w:rsidRDefault="00F47E03">
                      <w:proofErr w:type="gramStart"/>
                      <w:r>
                        <w:t>superficie</w:t>
                      </w:r>
                      <w:proofErr w:type="gramEnd"/>
                      <w:r>
                        <w:t>: 23.000 km2</w:t>
                      </w:r>
                    </w:p>
                    <w:p w:rsidR="00F47E03" w:rsidRDefault="00F47E03">
                      <w:proofErr w:type="gramStart"/>
                      <w:r>
                        <w:t>moneta</w:t>
                      </w:r>
                      <w:proofErr w:type="gramEnd"/>
                      <w:r>
                        <w:t xml:space="preserve">: franco </w:t>
                      </w:r>
                      <w:proofErr w:type="spellStart"/>
                      <w:r>
                        <w:t>gibutano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2830030" cy="1885950"/>
            <wp:effectExtent l="0" t="0" r="8890" b="0"/>
            <wp:docPr id="1" name="Immagine 1" descr="https://www.acasamai.it/wp-content/uploads/2018/07/Gibuti-Bandi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casamai.it/wp-content/uploads/2018/07/Gibuti-Bandier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1" cy="18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03" w:rsidRPr="00F47E03" w:rsidRDefault="00F47E03" w:rsidP="00F47E03"/>
    <w:p w:rsidR="00F47E03" w:rsidRDefault="00F47E03" w:rsidP="00F47E03"/>
    <w:p w:rsidR="00F3119C" w:rsidRPr="00F47E03" w:rsidRDefault="00F47E03" w:rsidP="00F47E03">
      <w:pPr>
        <w:rPr>
          <w:i/>
          <w:sz w:val="20"/>
        </w:rPr>
      </w:pPr>
      <w:r w:rsidRPr="00F47E03">
        <w:rPr>
          <w:i/>
          <w:sz w:val="20"/>
        </w:rPr>
        <w:t>Popolazione:</w:t>
      </w:r>
    </w:p>
    <w:p w:rsidR="00F47E03" w:rsidRDefault="00F47E03" w:rsidP="00F47E03">
      <w:pPr>
        <w:rPr>
          <w:sz w:val="20"/>
        </w:rPr>
      </w:pPr>
      <w:r w:rsidRPr="00F47E03">
        <w:rPr>
          <w:sz w:val="20"/>
        </w:rPr>
        <w:t xml:space="preserve">Secondo una stima del </w:t>
      </w:r>
      <w:hyperlink r:id="rId8" w:tooltip="2013" w:history="1">
        <w:r w:rsidRPr="00F47E03">
          <w:rPr>
            <w:rStyle w:val="Collegamentoipertestuale"/>
            <w:sz w:val="20"/>
          </w:rPr>
          <w:t>2013</w:t>
        </w:r>
      </w:hyperlink>
      <w:r w:rsidRPr="00F47E03">
        <w:rPr>
          <w:sz w:val="20"/>
        </w:rPr>
        <w:t xml:space="preserve"> Gibuti ha una popolazione totale di 792 198 abitanti</w:t>
      </w:r>
      <w:hyperlink r:id="rId9" w:anchor="cite_note-CIA-people-5" w:history="1">
        <w:r w:rsidRPr="00F47E03">
          <w:rPr>
            <w:rStyle w:val="Collegamentoipertestuale"/>
            <w:sz w:val="20"/>
            <w:vertAlign w:val="superscript"/>
          </w:rPr>
          <w:t>[5]</w:t>
        </w:r>
      </w:hyperlink>
      <w:r w:rsidRPr="00F47E03">
        <w:rPr>
          <w:sz w:val="20"/>
        </w:rPr>
        <w:t xml:space="preserve">, di cui il 76% vive in centri urbani e il resto si dedica alla pastorizia. La popolazione è in costante e pronunciato aumento, con un tasso di crescita superiore al 2% annuo. Inoltre la popolazione è concentrata soprattutto nella </w:t>
      </w:r>
      <w:hyperlink r:id="rId10" w:tooltip="Gibuti (città)" w:history="1">
        <w:r w:rsidRPr="00F47E03">
          <w:rPr>
            <w:rStyle w:val="Collegamentoipertestuale"/>
            <w:sz w:val="20"/>
          </w:rPr>
          <w:t>capitale</w:t>
        </w:r>
      </w:hyperlink>
      <w:r w:rsidRPr="00F47E03">
        <w:rPr>
          <w:sz w:val="20"/>
        </w:rPr>
        <w:t xml:space="preserve">, che nel </w:t>
      </w:r>
      <w:hyperlink r:id="rId11" w:tooltip="2012" w:history="1">
        <w:r w:rsidRPr="00F47E03">
          <w:rPr>
            <w:rStyle w:val="Collegamentoipertestuale"/>
            <w:sz w:val="20"/>
          </w:rPr>
          <w:t>2012</w:t>
        </w:r>
      </w:hyperlink>
      <w:r w:rsidRPr="00F47E03">
        <w:rPr>
          <w:sz w:val="20"/>
        </w:rPr>
        <w:t xml:space="preserve"> ha raggiunto i 600 000 abitanti, circa i tre quarti di quelli complessivi. Nonostante la capitale sia intensamente abitata si registra una bassa densità di popolazione (37,2 </w:t>
      </w:r>
      <w:proofErr w:type="gramStart"/>
      <w:r w:rsidRPr="00F47E03">
        <w:rPr>
          <w:sz w:val="20"/>
        </w:rPr>
        <w:t>ab./</w:t>
      </w:r>
      <w:proofErr w:type="gramEnd"/>
      <w:r w:rsidRPr="00F47E03">
        <w:rPr>
          <w:sz w:val="20"/>
        </w:rPr>
        <w:t>km²) dovuta al territorio vasto e spesso inospitale .</w:t>
      </w:r>
      <w:r w:rsidRPr="00F47E03">
        <w:rPr>
          <w:sz w:val="20"/>
        </w:rPr>
        <w:t xml:space="preserve"> </w:t>
      </w:r>
      <w:r w:rsidRPr="00F47E03">
        <w:rPr>
          <w:sz w:val="20"/>
        </w:rPr>
        <w:t xml:space="preserve">I due principali gruppi etnici del Paese sono i </w:t>
      </w:r>
      <w:hyperlink r:id="rId12" w:tooltip="Somali" w:history="1">
        <w:r w:rsidRPr="00F47E03">
          <w:rPr>
            <w:rStyle w:val="Collegamentoipertestuale"/>
            <w:sz w:val="20"/>
          </w:rPr>
          <w:t>somali</w:t>
        </w:r>
      </w:hyperlink>
      <w:r w:rsidRPr="00F47E03">
        <w:rPr>
          <w:sz w:val="20"/>
        </w:rPr>
        <w:t xml:space="preserve"> (60%), quasi tutti del clan degli </w:t>
      </w:r>
      <w:hyperlink r:id="rId13" w:tooltip="Somali (gruppo etnico)" w:history="1">
        <w:r w:rsidRPr="00F47E03">
          <w:rPr>
            <w:rStyle w:val="Collegamentoipertestuale"/>
            <w:sz w:val="20"/>
          </w:rPr>
          <w:t>issa</w:t>
        </w:r>
      </w:hyperlink>
      <w:r w:rsidRPr="00F47E03">
        <w:rPr>
          <w:sz w:val="20"/>
        </w:rPr>
        <w:t xml:space="preserve">, e gli </w:t>
      </w:r>
      <w:hyperlink r:id="rId14" w:tooltip="Afar (popolo)" w:history="1">
        <w:proofErr w:type="spellStart"/>
        <w:r w:rsidRPr="00F47E03">
          <w:rPr>
            <w:rStyle w:val="Collegamentoipertestuale"/>
            <w:sz w:val="20"/>
          </w:rPr>
          <w:t>afar</w:t>
        </w:r>
        <w:proofErr w:type="spellEnd"/>
      </w:hyperlink>
      <w:r w:rsidRPr="00F47E03">
        <w:rPr>
          <w:sz w:val="20"/>
        </w:rPr>
        <w:t xml:space="preserve"> (35%). Il resto della popolazione è composto da esigue minoranze di origine </w:t>
      </w:r>
      <w:hyperlink r:id="rId15" w:tooltip="Arabi" w:history="1">
        <w:r w:rsidRPr="00F47E03">
          <w:rPr>
            <w:rStyle w:val="Collegamentoipertestuale"/>
            <w:sz w:val="20"/>
          </w:rPr>
          <w:t>araba</w:t>
        </w:r>
      </w:hyperlink>
      <w:r w:rsidRPr="00F47E03">
        <w:rPr>
          <w:sz w:val="20"/>
        </w:rPr>
        <w:t xml:space="preserve">, </w:t>
      </w:r>
      <w:hyperlink r:id="rId16" w:tooltip="Etiopi" w:history="1">
        <w:r w:rsidRPr="00F47E03">
          <w:rPr>
            <w:rStyle w:val="Collegamentoipertestuale"/>
            <w:sz w:val="20"/>
          </w:rPr>
          <w:t>etiope</w:t>
        </w:r>
      </w:hyperlink>
      <w:r w:rsidRPr="00F47E03">
        <w:rPr>
          <w:sz w:val="20"/>
        </w:rPr>
        <w:t xml:space="preserve"> ed </w:t>
      </w:r>
      <w:hyperlink r:id="rId17" w:tooltip="Europei" w:history="1">
        <w:r w:rsidRPr="00F47E03">
          <w:rPr>
            <w:rStyle w:val="Collegamentoipertestuale"/>
            <w:sz w:val="20"/>
          </w:rPr>
          <w:t>europea</w:t>
        </w:r>
      </w:hyperlink>
      <w:r w:rsidRPr="00F47E03">
        <w:rPr>
          <w:sz w:val="20"/>
        </w:rPr>
        <w:t xml:space="preserve">, quest'ultima per lo più </w:t>
      </w:r>
      <w:hyperlink r:id="rId18" w:tooltip="Francesi" w:history="1">
        <w:r w:rsidRPr="00F47E03">
          <w:rPr>
            <w:rStyle w:val="Collegamentoipertestuale"/>
            <w:sz w:val="20"/>
          </w:rPr>
          <w:t>francese</w:t>
        </w:r>
      </w:hyperlink>
      <w:r w:rsidRPr="00F47E03">
        <w:rPr>
          <w:sz w:val="20"/>
        </w:rPr>
        <w:t xml:space="preserve"> e </w:t>
      </w:r>
      <w:r>
        <w:rPr>
          <w:sz w:val="20"/>
        </w:rPr>
        <w:t xml:space="preserve">italiana. </w:t>
      </w:r>
    </w:p>
    <w:p w:rsidR="00F47E03" w:rsidRDefault="00F47E03" w:rsidP="00F47E03">
      <w:pPr>
        <w:rPr>
          <w:i/>
          <w:sz w:val="20"/>
        </w:rPr>
      </w:pPr>
      <w:r w:rsidRPr="00F47E03">
        <w:rPr>
          <w:i/>
          <w:sz w:val="20"/>
        </w:rPr>
        <w:t>Lingua:</w:t>
      </w:r>
    </w:p>
    <w:p w:rsidR="00F47E03" w:rsidRDefault="00F47E03" w:rsidP="00F47E03">
      <w:pPr>
        <w:rPr>
          <w:sz w:val="20"/>
        </w:rPr>
      </w:pPr>
      <w:r w:rsidRPr="00F47E03">
        <w:rPr>
          <w:sz w:val="20"/>
        </w:rPr>
        <w:t>Le lingue ufficiali del Gibuti sono l'</w:t>
      </w:r>
      <w:hyperlink r:id="rId19" w:tooltip="Lingua araba" w:history="1">
        <w:r w:rsidRPr="00F47E03">
          <w:rPr>
            <w:rStyle w:val="Collegamentoipertestuale"/>
            <w:sz w:val="20"/>
          </w:rPr>
          <w:t>arabo</w:t>
        </w:r>
      </w:hyperlink>
      <w:r w:rsidRPr="00F47E03">
        <w:rPr>
          <w:sz w:val="20"/>
        </w:rPr>
        <w:t xml:space="preserve"> e il </w:t>
      </w:r>
      <w:hyperlink r:id="rId20" w:tooltip="Lingua francese" w:history="1">
        <w:r w:rsidRPr="00F47E03">
          <w:rPr>
            <w:rStyle w:val="Collegamentoipertestuale"/>
            <w:sz w:val="20"/>
          </w:rPr>
          <w:t>francese</w:t>
        </w:r>
      </w:hyperlink>
      <w:hyperlink r:id="rId21" w:anchor="cite_note-6" w:history="1">
        <w:r w:rsidRPr="00F47E03">
          <w:rPr>
            <w:rStyle w:val="Collegamentoipertestuale"/>
            <w:sz w:val="20"/>
            <w:vertAlign w:val="superscript"/>
          </w:rPr>
          <w:t>[6]</w:t>
        </w:r>
      </w:hyperlink>
      <w:r w:rsidRPr="00F47E03">
        <w:rPr>
          <w:sz w:val="20"/>
        </w:rPr>
        <w:t xml:space="preserve">. L'arabo ha grande importanza sociale, culturale e religiosa dato che il paese ha una consolidata tradizione islamica; il francese, prodotto del periodo coloniale, è soprattutto la lingua utilizzata nell'istruzione. Anche se molto diffuse e parlate come prima lingua dalle rispettive etnie non godono di ufficialità, il </w:t>
      </w:r>
      <w:hyperlink r:id="rId22" w:tooltip="Lingua somala" w:history="1">
        <w:r w:rsidRPr="00F47E03">
          <w:rPr>
            <w:rStyle w:val="Collegamentoipertestuale"/>
            <w:sz w:val="20"/>
          </w:rPr>
          <w:t>somalo</w:t>
        </w:r>
      </w:hyperlink>
      <w:r w:rsidRPr="00F47E03">
        <w:rPr>
          <w:sz w:val="20"/>
        </w:rPr>
        <w:t xml:space="preserve"> presso gli issa e l'</w:t>
      </w:r>
      <w:proofErr w:type="spellStart"/>
      <w:r w:rsidRPr="00F47E03">
        <w:rPr>
          <w:sz w:val="20"/>
        </w:rPr>
        <w:fldChar w:fldCharType="begin"/>
      </w:r>
      <w:r w:rsidRPr="00F47E03">
        <w:rPr>
          <w:sz w:val="20"/>
        </w:rPr>
        <w:instrText xml:space="preserve"> HYPERLINK "https://it.wikipedia.org/wiki/Lingua_afar" \o "Lingua afar" </w:instrText>
      </w:r>
      <w:r w:rsidRPr="00F47E03">
        <w:rPr>
          <w:sz w:val="20"/>
        </w:rPr>
        <w:fldChar w:fldCharType="separate"/>
      </w:r>
      <w:r w:rsidRPr="00F47E03">
        <w:rPr>
          <w:rStyle w:val="Collegamentoipertestuale"/>
          <w:sz w:val="20"/>
        </w:rPr>
        <w:t>afar</w:t>
      </w:r>
      <w:proofErr w:type="spellEnd"/>
      <w:r w:rsidRPr="00F47E03">
        <w:rPr>
          <w:sz w:val="20"/>
        </w:rPr>
        <w:fldChar w:fldCharType="end"/>
      </w:r>
      <w:r w:rsidRPr="00F47E03">
        <w:rPr>
          <w:sz w:val="20"/>
        </w:rPr>
        <w:t xml:space="preserve"> presso l'omonima popolazione; entrambe sono </w:t>
      </w:r>
      <w:hyperlink r:id="rId23" w:tooltip="Lingue cuscitiche" w:history="1">
        <w:r w:rsidRPr="00F47E03">
          <w:rPr>
            <w:rStyle w:val="Collegamentoipertestuale"/>
            <w:sz w:val="20"/>
          </w:rPr>
          <w:t>lingue cuscite.</w:t>
        </w:r>
      </w:hyperlink>
    </w:p>
    <w:p w:rsidR="00F47E03" w:rsidRDefault="00F47E03" w:rsidP="00F47E03">
      <w:pPr>
        <w:rPr>
          <w:i/>
          <w:sz w:val="20"/>
        </w:rPr>
      </w:pPr>
      <w:r w:rsidRPr="00F47E03">
        <w:rPr>
          <w:i/>
          <w:sz w:val="20"/>
        </w:rPr>
        <w:t>Religione:</w:t>
      </w:r>
    </w:p>
    <w:p w:rsidR="00F47E03" w:rsidRDefault="00F47E03" w:rsidP="00F47E03">
      <w:pPr>
        <w:pStyle w:val="NormaleWeb"/>
        <w:rPr>
          <w:rFonts w:asciiTheme="minorHAnsi" w:hAnsiTheme="minorHAnsi"/>
          <w:sz w:val="20"/>
        </w:rPr>
      </w:pPr>
      <w:r w:rsidRPr="00F47E03">
        <w:rPr>
          <w:rFonts w:asciiTheme="minorHAnsi" w:hAnsiTheme="minorHAnsi"/>
          <w:sz w:val="20"/>
        </w:rPr>
        <w:t xml:space="preserve">Il 94% della popolazione è di religione </w:t>
      </w:r>
      <w:hyperlink r:id="rId24" w:tooltip="Islam" w:history="1">
        <w:r w:rsidRPr="00F47E03">
          <w:rPr>
            <w:rStyle w:val="Collegamentoipertestuale"/>
            <w:rFonts w:asciiTheme="minorHAnsi" w:hAnsiTheme="minorHAnsi"/>
            <w:sz w:val="20"/>
          </w:rPr>
          <w:t>islamica</w:t>
        </w:r>
      </w:hyperlink>
      <w:r w:rsidRPr="00F47E03">
        <w:rPr>
          <w:rFonts w:asciiTheme="minorHAnsi" w:hAnsiTheme="minorHAnsi"/>
          <w:sz w:val="20"/>
        </w:rPr>
        <w:t>, mentre il restante 6% professa il Cristianesimo nelle sue varie forme</w:t>
      </w:r>
      <w:hyperlink r:id="rId25" w:anchor="cite_note-CIA-people-5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[5]</w:t>
        </w:r>
      </w:hyperlink>
      <w:r w:rsidRPr="00F47E03">
        <w:rPr>
          <w:rFonts w:asciiTheme="minorHAnsi" w:hAnsiTheme="minorHAnsi"/>
          <w:sz w:val="20"/>
        </w:rPr>
        <w:t>; i cattolici sono circa 7 000</w:t>
      </w:r>
      <w:hyperlink r:id="rId26" w:anchor="cite_note-7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[7]</w:t>
        </w:r>
      </w:hyperlink>
      <w:r w:rsidRPr="00F47E03">
        <w:rPr>
          <w:rFonts w:asciiTheme="minorHAnsi" w:hAnsiTheme="minorHAnsi"/>
          <w:sz w:val="20"/>
        </w:rPr>
        <w:t xml:space="preserve"> (vedi </w:t>
      </w:r>
      <w:hyperlink r:id="rId27" w:tooltip="Chiesa cattolica in Gibuti" w:history="1">
        <w:r w:rsidRPr="00F47E03">
          <w:rPr>
            <w:rStyle w:val="Collegamentoipertestuale"/>
            <w:rFonts w:asciiTheme="minorHAnsi" w:hAnsiTheme="minorHAnsi"/>
            <w:sz w:val="20"/>
          </w:rPr>
          <w:t>Chiesa cattolica in Gibuti</w:t>
        </w:r>
      </w:hyperlink>
      <w:r w:rsidRPr="00F47E03">
        <w:rPr>
          <w:rFonts w:asciiTheme="minorHAnsi" w:hAnsiTheme="minorHAnsi"/>
          <w:sz w:val="20"/>
        </w:rPr>
        <w:t xml:space="preserve">). La divisione religiosa della popolazione ha origine in quella etnica. Infatti a praticare l'islam sono i somali, gli </w:t>
      </w:r>
      <w:proofErr w:type="spellStart"/>
      <w:r w:rsidRPr="00F47E03">
        <w:rPr>
          <w:rFonts w:asciiTheme="minorHAnsi" w:hAnsiTheme="minorHAnsi"/>
          <w:sz w:val="20"/>
        </w:rPr>
        <w:t>Afar</w:t>
      </w:r>
      <w:proofErr w:type="spellEnd"/>
      <w:r w:rsidRPr="00F47E03">
        <w:rPr>
          <w:rFonts w:asciiTheme="minorHAnsi" w:hAnsiTheme="minorHAnsi"/>
          <w:sz w:val="20"/>
        </w:rPr>
        <w:t xml:space="preserve"> e la minoranza araba, invece la religione cristiana è professata quasi soltanto da etiopi ed europei, il cui ammontare sulla popolazione totale è infatti di poco inferiore al 6% di cristiani gibutiani. La Costituzione dichiara l'islam religione di Stato, ma al contempo riconosce espressamente la libertà religiosa e l'uguaglianza dei cittadini indipendentemente dalla loro confessione religiosa. La professione di fedi diverse da quella islamica è tollerata e i rapporti tra le comunità religiose sono pacifici. Tuttavia l'opera di proselitismo cristiano verso i musulmani non è consentita, e il Codice del diritto di famiglia vieta alle donne di sposare uomini che non siano musulmani. Legalmente, i musulmani hanno il diritto di sposare donne di altre fedi e convertirsi ad altre religioni, ma non lo fanno quasi mai. In particolare gli islamici non si convertono o hanno paura di farlo per paura delle possibili reazioni delle proprie famiglie o clan, o comunque di essere perseguitati. Le pressioni sui conversi per tornare all'islam spesso sono forti</w:t>
      </w:r>
      <w:hyperlink r:id="rId28" w:anchor="cite_note-8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[8]</w:t>
        </w:r>
      </w:hyperlink>
      <w:r w:rsidRPr="00F47E03">
        <w:rPr>
          <w:rFonts w:asciiTheme="minorHAnsi" w:hAnsiTheme="minorHAnsi"/>
          <w:sz w:val="20"/>
        </w:rPr>
        <w:t xml:space="preserve">. </w:t>
      </w:r>
    </w:p>
    <w:p w:rsidR="00F47E03" w:rsidRPr="00F47E03" w:rsidRDefault="00F47E03" w:rsidP="00F47E03">
      <w:pPr>
        <w:pStyle w:val="NormaleWeb"/>
        <w:rPr>
          <w:rFonts w:asciiTheme="minorHAnsi" w:hAnsiTheme="minorHAnsi"/>
          <w:i/>
          <w:sz w:val="20"/>
        </w:rPr>
      </w:pPr>
      <w:r w:rsidRPr="00F47E03">
        <w:rPr>
          <w:rFonts w:asciiTheme="minorHAnsi" w:hAnsiTheme="minorHAnsi"/>
          <w:i/>
          <w:sz w:val="20"/>
        </w:rPr>
        <w:t xml:space="preserve">Ordinamento statale, economia e politica: </w:t>
      </w:r>
    </w:p>
    <w:p w:rsidR="00F47E03" w:rsidRDefault="00F47E03" w:rsidP="00F47E03">
      <w:pPr>
        <w:pStyle w:val="NormaleWeb"/>
        <w:numPr>
          <w:ilvl w:val="0"/>
          <w:numId w:val="1"/>
        </w:numPr>
        <w:rPr>
          <w:rFonts w:asciiTheme="minorHAnsi" w:hAnsiTheme="minorHAnsi"/>
          <w:sz w:val="20"/>
        </w:rPr>
      </w:pPr>
      <w:r w:rsidRPr="00F47E03">
        <w:rPr>
          <w:rFonts w:asciiTheme="minorHAnsi" w:hAnsiTheme="minorHAnsi"/>
          <w:sz w:val="20"/>
        </w:rPr>
        <w:t>Il Gibuti è una repubblica di tipo semipresidenziale in cui il potere esecutivo è conferito al governo, guidato dal Presidente della Repubblica. Il Presidente è il Capo dello Stato e il Comandante in Capo delle Forze Armate, e condivide il potere esecutivo con il Primo Ministro da lui nominato, che presiede il Consiglio dei Ministri.</w:t>
      </w:r>
      <w:r w:rsidRPr="00F47E03">
        <w:rPr>
          <w:rFonts w:asciiTheme="minorHAnsi" w:hAnsiTheme="minorHAnsi"/>
          <w:sz w:val="20"/>
        </w:rPr>
        <w:t xml:space="preserve"> </w:t>
      </w:r>
      <w:r w:rsidRPr="00F47E03">
        <w:rPr>
          <w:rFonts w:asciiTheme="minorHAnsi" w:hAnsiTheme="minorHAnsi"/>
          <w:sz w:val="20"/>
        </w:rPr>
        <w:t xml:space="preserve">Il </w:t>
      </w:r>
      <w:hyperlink r:id="rId29" w:tooltip="Potere legislativo" w:history="1">
        <w:r w:rsidRPr="00F47E03">
          <w:rPr>
            <w:rStyle w:val="Collegamentoipertestuale"/>
            <w:rFonts w:asciiTheme="minorHAnsi" w:hAnsiTheme="minorHAnsi"/>
            <w:sz w:val="20"/>
          </w:rPr>
          <w:t>potere legislativo</w:t>
        </w:r>
      </w:hyperlink>
      <w:r w:rsidRPr="00F47E03">
        <w:rPr>
          <w:rFonts w:asciiTheme="minorHAnsi" w:hAnsiTheme="minorHAnsi"/>
          <w:sz w:val="20"/>
        </w:rPr>
        <w:t xml:space="preserve"> è attribuito a un Parlamento monocamerale, l'Assemblea Nazionale (prima denominata </w:t>
      </w:r>
      <w:r w:rsidRPr="00F47E03">
        <w:rPr>
          <w:rFonts w:asciiTheme="minorHAnsi" w:hAnsiTheme="minorHAnsi"/>
          <w:i/>
          <w:iCs/>
          <w:sz w:val="20"/>
        </w:rPr>
        <w:t>Camera dei deputati</w:t>
      </w:r>
      <w:r w:rsidRPr="00F47E03">
        <w:rPr>
          <w:rFonts w:asciiTheme="minorHAnsi" w:hAnsiTheme="minorHAnsi"/>
          <w:sz w:val="20"/>
        </w:rPr>
        <w:t xml:space="preserve">), composta da 65 membri che sono eletti a suffragio universale diretto. Dal </w:t>
      </w:r>
      <w:hyperlink r:id="rId30" w:tooltip="1999" w:history="1">
        <w:r w:rsidRPr="00F47E03">
          <w:rPr>
            <w:rStyle w:val="Collegamentoipertestuale"/>
            <w:rFonts w:asciiTheme="minorHAnsi" w:hAnsiTheme="minorHAnsi"/>
            <w:sz w:val="20"/>
          </w:rPr>
          <w:t>1999</w:t>
        </w:r>
      </w:hyperlink>
      <w:r w:rsidRPr="00F47E03">
        <w:rPr>
          <w:rFonts w:asciiTheme="minorHAnsi" w:hAnsiTheme="minorHAnsi"/>
          <w:sz w:val="20"/>
        </w:rPr>
        <w:t xml:space="preserve"> il Presidente della Repubblica è </w:t>
      </w:r>
      <w:hyperlink r:id="rId31" w:tooltip="Ismail Omar Guelleh" w:history="1">
        <w:r w:rsidRPr="00F47E03">
          <w:rPr>
            <w:rStyle w:val="Collegamentoipertestuale"/>
            <w:rFonts w:asciiTheme="minorHAnsi" w:hAnsiTheme="minorHAnsi"/>
            <w:sz w:val="20"/>
          </w:rPr>
          <w:t xml:space="preserve">Ismail Omar </w:t>
        </w:r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t>Guelleh</w:t>
        </w:r>
        <w:proofErr w:type="spellEnd"/>
      </w:hyperlink>
      <w:r w:rsidRPr="00F47E03">
        <w:rPr>
          <w:rFonts w:asciiTheme="minorHAnsi" w:hAnsiTheme="minorHAnsi"/>
          <w:sz w:val="20"/>
        </w:rPr>
        <w:t xml:space="preserve">, mentre il Primo Ministro è dal </w:t>
      </w:r>
      <w:hyperlink r:id="rId32" w:tooltip="2013" w:history="1">
        <w:r w:rsidRPr="00F47E03">
          <w:rPr>
            <w:rStyle w:val="Collegamentoipertestuale"/>
            <w:rFonts w:asciiTheme="minorHAnsi" w:hAnsiTheme="minorHAnsi"/>
            <w:sz w:val="20"/>
          </w:rPr>
          <w:t>2013</w:t>
        </w:r>
      </w:hyperlink>
      <w:r w:rsidRPr="00F47E03">
        <w:rPr>
          <w:rFonts w:asciiTheme="minorHAnsi" w:hAnsiTheme="minorHAnsi"/>
          <w:sz w:val="20"/>
        </w:rPr>
        <w:t xml:space="preserve"> </w:t>
      </w:r>
      <w:hyperlink r:id="rId33" w:tooltip="Abdoulkader Kamil Mohamed" w:history="1"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t>Abdoulkader</w:t>
        </w:r>
        <w:proofErr w:type="spellEnd"/>
        <w:r w:rsidRPr="00F47E03">
          <w:rPr>
            <w:rStyle w:val="Collegamentoipertestuale"/>
            <w:rFonts w:asciiTheme="minorHAnsi" w:hAnsiTheme="minorHAnsi"/>
            <w:sz w:val="20"/>
          </w:rPr>
          <w:t xml:space="preserve"> </w:t>
        </w:r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lastRenderedPageBreak/>
          <w:t>Kamil</w:t>
        </w:r>
        <w:proofErr w:type="spellEnd"/>
        <w:r w:rsidRPr="00F47E03">
          <w:rPr>
            <w:rStyle w:val="Collegamentoipertestuale"/>
            <w:rFonts w:asciiTheme="minorHAnsi" w:hAnsiTheme="minorHAnsi"/>
            <w:sz w:val="20"/>
          </w:rPr>
          <w:t xml:space="preserve"> Mohamed</w:t>
        </w:r>
      </w:hyperlink>
      <w:r w:rsidRPr="00F47E03">
        <w:rPr>
          <w:rFonts w:asciiTheme="minorHAnsi" w:hAnsiTheme="minorHAnsi"/>
          <w:sz w:val="20"/>
        </w:rPr>
        <w:t xml:space="preserve">; il primo appartiene al clan somalo degli </w:t>
      </w:r>
      <w:hyperlink r:id="rId34" w:tooltip="Somali (popolo) (la pagina non esiste)" w:history="1">
        <w:r w:rsidRPr="00F47E03">
          <w:rPr>
            <w:rStyle w:val="Collegamentoipertestuale"/>
            <w:rFonts w:asciiTheme="minorHAnsi" w:hAnsiTheme="minorHAnsi"/>
            <w:sz w:val="20"/>
          </w:rPr>
          <w:t>Issa</w:t>
        </w:r>
      </w:hyperlink>
      <w:r w:rsidRPr="00F47E03">
        <w:rPr>
          <w:rFonts w:asciiTheme="minorHAnsi" w:hAnsiTheme="minorHAnsi"/>
          <w:sz w:val="20"/>
        </w:rPr>
        <w:t xml:space="preserve">, il secondo all'etnia </w:t>
      </w:r>
      <w:hyperlink r:id="rId35" w:tooltip="Afar (popolo)" w:history="1"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t>Afar</w:t>
        </w:r>
        <w:proofErr w:type="spellEnd"/>
      </w:hyperlink>
      <w:r w:rsidRPr="00F47E03">
        <w:rPr>
          <w:rFonts w:asciiTheme="minorHAnsi" w:hAnsiTheme="minorHAnsi"/>
          <w:sz w:val="20"/>
        </w:rPr>
        <w:t xml:space="preserve">. Il partito dominante sulla scena politica del paese è la </w:t>
      </w:r>
      <w:hyperlink r:id="rId36" w:tooltip="Lega Popolare per il Progresso (la pagina non esiste)" w:history="1">
        <w:r w:rsidRPr="00F47E03">
          <w:rPr>
            <w:rStyle w:val="Collegamentoipertestuale"/>
            <w:rFonts w:asciiTheme="minorHAnsi" w:hAnsiTheme="minorHAnsi"/>
            <w:sz w:val="20"/>
          </w:rPr>
          <w:t>Lega Popolare per il Progresso</w:t>
        </w:r>
      </w:hyperlink>
      <w:r w:rsidRPr="00F47E03">
        <w:rPr>
          <w:rFonts w:asciiTheme="minorHAnsi" w:hAnsiTheme="minorHAnsi"/>
          <w:sz w:val="20"/>
        </w:rPr>
        <w:t xml:space="preserve">, formazione politica di governo. </w:t>
      </w:r>
    </w:p>
    <w:p w:rsidR="00F47E03" w:rsidRPr="00F47E03" w:rsidRDefault="00F47E03" w:rsidP="00F47E03">
      <w:pPr>
        <w:pStyle w:val="NormaleWeb"/>
        <w:numPr>
          <w:ilvl w:val="0"/>
          <w:numId w:val="1"/>
        </w:numPr>
        <w:rPr>
          <w:rFonts w:asciiTheme="minorHAnsi" w:hAnsiTheme="minorHAnsi"/>
          <w:sz w:val="20"/>
        </w:rPr>
      </w:pPr>
      <w:r w:rsidRPr="00F47E03">
        <w:rPr>
          <w:rFonts w:asciiTheme="minorHAnsi" w:hAnsiTheme="minorHAnsi"/>
          <w:sz w:val="20"/>
        </w:rPr>
        <w:t xml:space="preserve">Il Gibuti è un Paese povero, con un </w:t>
      </w:r>
      <w:hyperlink r:id="rId37" w:tooltip="Indice di sviluppo umano" w:history="1">
        <w:r w:rsidRPr="00F47E03">
          <w:rPr>
            <w:rStyle w:val="Collegamentoipertestuale"/>
            <w:rFonts w:asciiTheme="minorHAnsi" w:hAnsiTheme="minorHAnsi"/>
            <w:sz w:val="20"/>
          </w:rPr>
          <w:t>indice di sviluppo umano</w:t>
        </w:r>
      </w:hyperlink>
      <w:r w:rsidRPr="00F47E03">
        <w:rPr>
          <w:rFonts w:asciiTheme="minorHAnsi" w:hAnsiTheme="minorHAnsi"/>
          <w:sz w:val="20"/>
        </w:rPr>
        <w:t xml:space="preserve"> su livelli bassi, denotanti la cattiva qualità della vita in cui versa la popolazione. Comunque l'economia ha registrato a partire dal </w:t>
      </w:r>
      <w:hyperlink r:id="rId38" w:tooltip="XXI secolo" w:history="1">
        <w:r w:rsidRPr="00F47E03">
          <w:rPr>
            <w:rStyle w:val="Collegamentoipertestuale"/>
            <w:rFonts w:asciiTheme="minorHAnsi" w:hAnsiTheme="minorHAnsi"/>
            <w:sz w:val="20"/>
          </w:rPr>
          <w:t>XXI secolo</w:t>
        </w:r>
      </w:hyperlink>
      <w:r w:rsidRPr="00F47E03">
        <w:rPr>
          <w:rFonts w:asciiTheme="minorHAnsi" w:hAnsiTheme="minorHAnsi"/>
          <w:sz w:val="20"/>
        </w:rPr>
        <w:t xml:space="preserve"> una crescita stabile e considerevole, con un tasso di crescita del </w:t>
      </w:r>
      <w:hyperlink r:id="rId39" w:tooltip="PIL" w:history="1">
        <w:r w:rsidRPr="00F47E03">
          <w:rPr>
            <w:rStyle w:val="Collegamentoipertestuale"/>
            <w:rFonts w:asciiTheme="minorHAnsi" w:hAnsiTheme="minorHAnsi"/>
            <w:sz w:val="20"/>
          </w:rPr>
          <w:t>PIL</w:t>
        </w:r>
      </w:hyperlink>
      <w:r w:rsidRPr="00F47E03">
        <w:rPr>
          <w:rFonts w:asciiTheme="minorHAnsi" w:hAnsiTheme="minorHAnsi"/>
          <w:sz w:val="20"/>
        </w:rPr>
        <w:t xml:space="preserve"> del 4,8% nel </w:t>
      </w:r>
      <w:hyperlink r:id="rId40" w:tooltip="2012" w:history="1">
        <w:r w:rsidRPr="00F47E03">
          <w:rPr>
            <w:rStyle w:val="Collegamentoipertestuale"/>
            <w:rFonts w:asciiTheme="minorHAnsi" w:hAnsiTheme="minorHAnsi"/>
            <w:sz w:val="20"/>
          </w:rPr>
          <w:t>2012</w:t>
        </w:r>
      </w:hyperlink>
      <w:r w:rsidRPr="00F47E03">
        <w:rPr>
          <w:rFonts w:asciiTheme="minorHAnsi" w:hAnsiTheme="minorHAnsi"/>
          <w:sz w:val="20"/>
        </w:rPr>
        <w:t xml:space="preserve"> e su livelli analoghi negli anni immediatamente precedenti. Il sistema economico-finanziario è riuscito a riprendersi velocemente dagli ingenti danni provocati dalla guerra civile all'inizio degli </w:t>
      </w:r>
      <w:hyperlink r:id="rId41" w:tooltip="Anni novanta" w:history="1">
        <w:r w:rsidRPr="00F47E03">
          <w:rPr>
            <w:rStyle w:val="Collegamentoipertestuale"/>
            <w:rFonts w:asciiTheme="minorHAnsi" w:hAnsiTheme="minorHAnsi"/>
            <w:sz w:val="20"/>
          </w:rPr>
          <w:t>anni novanta</w:t>
        </w:r>
      </w:hyperlink>
      <w:r w:rsidRPr="00F47E03">
        <w:rPr>
          <w:rFonts w:asciiTheme="minorHAnsi" w:hAnsiTheme="minorHAnsi"/>
          <w:sz w:val="20"/>
        </w:rPr>
        <w:t xml:space="preserve">. Il </w:t>
      </w:r>
      <w:hyperlink r:id="rId42" w:tooltip="PIL" w:history="1">
        <w:r w:rsidRPr="00F47E03">
          <w:rPr>
            <w:rStyle w:val="Collegamentoipertestuale"/>
            <w:rFonts w:asciiTheme="minorHAnsi" w:hAnsiTheme="minorHAnsi"/>
            <w:sz w:val="20"/>
          </w:rPr>
          <w:t>PIL</w:t>
        </w:r>
      </w:hyperlink>
      <w:r w:rsidRPr="00F47E03">
        <w:rPr>
          <w:rFonts w:asciiTheme="minorHAnsi" w:hAnsiTheme="minorHAnsi"/>
          <w:sz w:val="20"/>
        </w:rPr>
        <w:t xml:space="preserve">, a parità di potere d'acquisto, della repubblica ammonta nel </w:t>
      </w:r>
      <w:hyperlink r:id="rId43" w:tooltip="2012" w:history="1">
        <w:r w:rsidRPr="00F47E03">
          <w:rPr>
            <w:rStyle w:val="Collegamentoipertestuale"/>
            <w:rFonts w:asciiTheme="minorHAnsi" w:hAnsiTheme="minorHAnsi"/>
            <w:sz w:val="20"/>
          </w:rPr>
          <w:t>2012</w:t>
        </w:r>
      </w:hyperlink>
      <w:r w:rsidRPr="00F47E03">
        <w:rPr>
          <w:rFonts w:asciiTheme="minorHAnsi" w:hAnsiTheme="minorHAnsi"/>
          <w:sz w:val="20"/>
        </w:rPr>
        <w:t xml:space="preserve"> a 2.354 milioni di dollari, corrispondenti a 2.648 dollari pro-capite</w:t>
      </w:r>
      <w:hyperlink r:id="rId44" w:anchor="cite_note-IMF-3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[3]</w:t>
        </w:r>
      </w:hyperlink>
      <w:r w:rsidRPr="00F47E03">
        <w:rPr>
          <w:rFonts w:asciiTheme="minorHAnsi" w:hAnsiTheme="minorHAnsi"/>
          <w:sz w:val="20"/>
        </w:rPr>
        <w:t xml:space="preserve">, il più alto del </w:t>
      </w:r>
      <w:hyperlink r:id="rId45" w:tooltip="Corno d'Africa" w:history="1">
        <w:r w:rsidRPr="00F47E03">
          <w:rPr>
            <w:rStyle w:val="Collegamentoipertestuale"/>
            <w:rFonts w:asciiTheme="minorHAnsi" w:hAnsiTheme="minorHAnsi"/>
            <w:sz w:val="20"/>
          </w:rPr>
          <w:t>Corno d'Africa</w:t>
        </w:r>
      </w:hyperlink>
      <w:r w:rsidRPr="00F47E03">
        <w:rPr>
          <w:rFonts w:asciiTheme="minorHAnsi" w:hAnsiTheme="minorHAnsi"/>
          <w:sz w:val="20"/>
        </w:rPr>
        <w:t xml:space="preserve">. La valuta nazionale è il </w:t>
      </w:r>
      <w:hyperlink r:id="rId46" w:tooltip="Franco gibutiano" w:history="1">
        <w:r w:rsidRPr="00F47E03">
          <w:rPr>
            <w:rStyle w:val="Collegamentoipertestuale"/>
            <w:rFonts w:asciiTheme="minorHAnsi" w:hAnsiTheme="minorHAnsi"/>
            <w:sz w:val="20"/>
          </w:rPr>
          <w:t>franco gibutiano</w:t>
        </w:r>
      </w:hyperlink>
      <w:r w:rsidRPr="00F47E03">
        <w:rPr>
          <w:rFonts w:asciiTheme="minorHAnsi" w:hAnsiTheme="minorHAnsi"/>
          <w:sz w:val="20"/>
        </w:rPr>
        <w:t xml:space="preserve">, emesso dalla </w:t>
      </w:r>
      <w:hyperlink r:id="rId47" w:tooltip="Banca Centrale del Gibuti (la pagina non esiste)" w:history="1">
        <w:r w:rsidRPr="00F47E03">
          <w:rPr>
            <w:rStyle w:val="Collegamentoipertestuale"/>
            <w:rFonts w:asciiTheme="minorHAnsi" w:hAnsiTheme="minorHAnsi"/>
            <w:sz w:val="20"/>
          </w:rPr>
          <w:t>Banca Centrale del Gibuti</w:t>
        </w:r>
      </w:hyperlink>
      <w:r w:rsidRPr="00F47E03">
        <w:rPr>
          <w:rFonts w:asciiTheme="minorHAnsi" w:hAnsiTheme="minorHAnsi"/>
          <w:sz w:val="20"/>
        </w:rPr>
        <w:t xml:space="preserve">, autorità monetaria del Paese. Da quando è agganciato al dollaro statunitense, il franco gibutiano è una moneta stabile e l'inflazione è contenuta, con un tasso che si attesta a poco più del 4% nel </w:t>
      </w:r>
      <w:hyperlink r:id="rId48" w:tooltip="2012" w:history="1">
        <w:r w:rsidRPr="00F47E03">
          <w:rPr>
            <w:rStyle w:val="Collegamentoipertestuale"/>
            <w:rFonts w:asciiTheme="minorHAnsi" w:hAnsiTheme="minorHAnsi"/>
            <w:sz w:val="20"/>
          </w:rPr>
          <w:t>2012</w:t>
        </w:r>
      </w:hyperlink>
      <w:r w:rsidRPr="00F47E03">
        <w:rPr>
          <w:rFonts w:asciiTheme="minorHAnsi" w:hAnsiTheme="minorHAnsi"/>
          <w:sz w:val="20"/>
        </w:rPr>
        <w:t>. Ciò ha contribuito ad attrarre investimenti nel Paese</w:t>
      </w:r>
      <w:hyperlink r:id="rId49" w:anchor="cite_note-Rdbbafi-19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[19]</w:t>
        </w:r>
      </w:hyperlink>
      <w:r w:rsidRPr="00F47E03">
        <w:rPr>
          <w:rFonts w:asciiTheme="minorHAnsi" w:hAnsiTheme="minorHAnsi"/>
          <w:sz w:val="20"/>
        </w:rPr>
        <w:t>.</w:t>
      </w:r>
      <w:r w:rsidRPr="00F47E03">
        <w:rPr>
          <w:rFonts w:asciiTheme="minorHAnsi" w:hAnsiTheme="minorHAnsi"/>
          <w:sz w:val="20"/>
        </w:rPr>
        <w:t xml:space="preserve"> </w:t>
      </w:r>
      <w:r w:rsidRPr="00F47E03">
        <w:rPr>
          <w:rFonts w:asciiTheme="minorHAnsi" w:hAnsiTheme="minorHAnsi"/>
          <w:sz w:val="20"/>
        </w:rPr>
        <w:t xml:space="preserve">Nonostante i progressi degli ultimi anni le sfide economiche che il Gibuti ha di fronte sono ancora complesse: il Paese non è riuscito a creare tanti posti di lavoro quanti ne richiede la sua popolazione in continua e incontrollata crescita, con il risultato che la </w:t>
      </w:r>
      <w:hyperlink r:id="rId50" w:tooltip="Disoccupazione" w:history="1">
        <w:r w:rsidRPr="00F47E03">
          <w:rPr>
            <w:rStyle w:val="Collegamentoipertestuale"/>
            <w:rFonts w:asciiTheme="minorHAnsi" w:hAnsiTheme="minorHAnsi"/>
            <w:sz w:val="20"/>
          </w:rPr>
          <w:t>disoccupazione</w:t>
        </w:r>
      </w:hyperlink>
      <w:r w:rsidRPr="00F47E03">
        <w:rPr>
          <w:rFonts w:asciiTheme="minorHAnsi" w:hAnsiTheme="minorHAnsi"/>
          <w:sz w:val="20"/>
        </w:rPr>
        <w:t xml:space="preserve"> supera il 50%.</w:t>
      </w:r>
      <w:hyperlink r:id="rId51" w:anchor="cite_note-Ciafbdj-20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[20]</w:t>
        </w:r>
      </w:hyperlink>
      <w:r w:rsidRPr="00F47E03">
        <w:rPr>
          <w:rFonts w:asciiTheme="minorHAnsi" w:hAnsiTheme="minorHAnsi"/>
          <w:sz w:val="20"/>
        </w:rPr>
        <w:t xml:space="preserve">, uno dei livelli più alti al mondo, causa della </w:t>
      </w:r>
      <w:hyperlink r:id="rId52" w:tooltip="Povertà" w:history="1">
        <w:r w:rsidRPr="00F47E03">
          <w:rPr>
            <w:rStyle w:val="Collegamentoipertestuale"/>
            <w:rFonts w:asciiTheme="minorHAnsi" w:hAnsiTheme="minorHAnsi"/>
            <w:sz w:val="20"/>
          </w:rPr>
          <w:t>povertà</w:t>
        </w:r>
      </w:hyperlink>
      <w:r w:rsidRPr="00F47E03">
        <w:rPr>
          <w:rFonts w:asciiTheme="minorHAnsi" w:hAnsiTheme="minorHAnsi"/>
          <w:sz w:val="20"/>
        </w:rPr>
        <w:t xml:space="preserve"> diffusa. Per contrastare la mancanza di lavoro e la miseria il governo cerca in tutti i modi di attrarre investimenti interni e stranieri.</w:t>
      </w:r>
      <w:r w:rsidRPr="00F47E03">
        <w:rPr>
          <w:rFonts w:asciiTheme="minorHAnsi" w:hAnsiTheme="minorHAnsi"/>
          <w:sz w:val="20"/>
        </w:rPr>
        <w:t xml:space="preserve"> </w:t>
      </w:r>
      <w:r w:rsidRPr="00F47E03">
        <w:rPr>
          <w:rFonts w:asciiTheme="minorHAnsi" w:hAnsiTheme="minorHAnsi"/>
          <w:sz w:val="20"/>
        </w:rPr>
        <w:t xml:space="preserve">L'economia gibutiana è quasi completamente concentrata nei servizi, il che sembrerebbe strano per un Paese povero. In realtà non è così se si considera che il Gibuti ha poche potenzialità </w:t>
      </w:r>
      <w:hyperlink r:id="rId53" w:tooltip="Agricoltura" w:history="1">
        <w:r w:rsidRPr="00F47E03">
          <w:rPr>
            <w:rStyle w:val="Collegamentoipertestuale"/>
            <w:rFonts w:asciiTheme="minorHAnsi" w:hAnsiTheme="minorHAnsi"/>
            <w:sz w:val="20"/>
          </w:rPr>
          <w:t>agricole</w:t>
        </w:r>
      </w:hyperlink>
      <w:r w:rsidRPr="00F47E03">
        <w:rPr>
          <w:rFonts w:asciiTheme="minorHAnsi" w:hAnsiTheme="minorHAnsi"/>
          <w:sz w:val="20"/>
        </w:rPr>
        <w:t xml:space="preserve"> a causa del clima decisamente ostile alle coltivazioni, delle scarse precipitazioni e della natura desertica di quasi tutto il territorio. Nonostante la scarsità di terre coltivabili e sfruttabili per la </w:t>
      </w:r>
      <w:hyperlink r:id="rId54" w:tooltip="Pastorizia" w:history="1">
        <w:r w:rsidRPr="00F47E03">
          <w:rPr>
            <w:rStyle w:val="Collegamentoipertestuale"/>
            <w:rFonts w:asciiTheme="minorHAnsi" w:hAnsiTheme="minorHAnsi"/>
            <w:sz w:val="20"/>
          </w:rPr>
          <w:t>pastorizia</w:t>
        </w:r>
      </w:hyperlink>
      <w:r w:rsidRPr="00F47E03">
        <w:rPr>
          <w:rFonts w:asciiTheme="minorHAnsi" w:hAnsiTheme="minorHAnsi"/>
          <w:sz w:val="20"/>
        </w:rPr>
        <w:t>, una parte consistente della popolazione è occupata nell'</w:t>
      </w:r>
      <w:hyperlink r:id="rId55" w:tooltip="Allevamento" w:history="1">
        <w:r w:rsidRPr="00F47E03">
          <w:rPr>
            <w:rStyle w:val="Collegamentoipertestuale"/>
            <w:rFonts w:asciiTheme="minorHAnsi" w:hAnsiTheme="minorHAnsi"/>
            <w:sz w:val="20"/>
          </w:rPr>
          <w:t>allevamento</w:t>
        </w:r>
      </w:hyperlink>
      <w:r w:rsidRPr="00F47E03">
        <w:rPr>
          <w:rFonts w:asciiTheme="minorHAnsi" w:hAnsiTheme="minorHAnsi"/>
          <w:sz w:val="20"/>
        </w:rPr>
        <w:t xml:space="preserve"> di </w:t>
      </w:r>
      <w:hyperlink r:id="rId56" w:tooltip="Capre" w:history="1">
        <w:r w:rsidRPr="00F47E03">
          <w:rPr>
            <w:rStyle w:val="Collegamentoipertestuale"/>
            <w:rFonts w:asciiTheme="minorHAnsi" w:hAnsiTheme="minorHAnsi"/>
            <w:sz w:val="20"/>
          </w:rPr>
          <w:t>capre</w:t>
        </w:r>
      </w:hyperlink>
      <w:r w:rsidRPr="00F47E03">
        <w:rPr>
          <w:rFonts w:asciiTheme="minorHAnsi" w:hAnsiTheme="minorHAnsi"/>
          <w:sz w:val="20"/>
        </w:rPr>
        <w:t xml:space="preserve">, </w:t>
      </w:r>
      <w:hyperlink r:id="rId57" w:tooltip="Pecore" w:history="1">
        <w:r w:rsidRPr="00F47E03">
          <w:rPr>
            <w:rStyle w:val="Collegamentoipertestuale"/>
            <w:rFonts w:asciiTheme="minorHAnsi" w:hAnsiTheme="minorHAnsi"/>
            <w:sz w:val="20"/>
          </w:rPr>
          <w:t>pecore</w:t>
        </w:r>
      </w:hyperlink>
      <w:r w:rsidRPr="00F47E03">
        <w:rPr>
          <w:rFonts w:asciiTheme="minorHAnsi" w:hAnsiTheme="minorHAnsi"/>
          <w:sz w:val="20"/>
        </w:rPr>
        <w:t xml:space="preserve"> e </w:t>
      </w:r>
      <w:hyperlink r:id="rId58" w:tooltip="Bovini" w:history="1">
        <w:r w:rsidRPr="00F47E03">
          <w:rPr>
            <w:rStyle w:val="Collegamentoipertestuale"/>
            <w:rFonts w:asciiTheme="minorHAnsi" w:hAnsiTheme="minorHAnsi"/>
            <w:sz w:val="20"/>
          </w:rPr>
          <w:t>bovini</w:t>
        </w:r>
      </w:hyperlink>
      <w:r w:rsidRPr="00F47E03">
        <w:rPr>
          <w:rFonts w:asciiTheme="minorHAnsi" w:hAnsiTheme="minorHAnsi"/>
          <w:sz w:val="20"/>
        </w:rPr>
        <w:t xml:space="preserve"> e nella </w:t>
      </w:r>
      <w:proofErr w:type="spellStart"/>
      <w:r w:rsidRPr="00F47E03">
        <w:rPr>
          <w:rFonts w:asciiTheme="minorHAnsi" w:hAnsiTheme="minorHAnsi"/>
          <w:sz w:val="20"/>
        </w:rPr>
        <w:t>coltura</w:t>
      </w:r>
      <w:proofErr w:type="spellEnd"/>
      <w:r w:rsidRPr="00F47E03">
        <w:rPr>
          <w:rFonts w:asciiTheme="minorHAnsi" w:hAnsiTheme="minorHAnsi"/>
          <w:sz w:val="20"/>
        </w:rPr>
        <w:t xml:space="preserve"> di </w:t>
      </w:r>
      <w:hyperlink r:id="rId59" w:tooltip="Datteri" w:history="1">
        <w:r w:rsidRPr="00F47E03">
          <w:rPr>
            <w:rStyle w:val="Collegamentoipertestuale"/>
            <w:rFonts w:asciiTheme="minorHAnsi" w:hAnsiTheme="minorHAnsi"/>
            <w:sz w:val="20"/>
          </w:rPr>
          <w:t>datteri</w:t>
        </w:r>
      </w:hyperlink>
      <w:r w:rsidRPr="00F47E03">
        <w:rPr>
          <w:rFonts w:asciiTheme="minorHAnsi" w:hAnsiTheme="minorHAnsi"/>
          <w:sz w:val="20"/>
        </w:rPr>
        <w:t xml:space="preserve">, </w:t>
      </w:r>
      <w:hyperlink r:id="rId60" w:tooltip="Frutta" w:history="1">
        <w:r w:rsidRPr="00F47E03">
          <w:rPr>
            <w:rStyle w:val="Collegamentoipertestuale"/>
            <w:rFonts w:asciiTheme="minorHAnsi" w:hAnsiTheme="minorHAnsi"/>
            <w:sz w:val="20"/>
          </w:rPr>
          <w:t>frutta</w:t>
        </w:r>
      </w:hyperlink>
      <w:r w:rsidRPr="00F47E03">
        <w:rPr>
          <w:rFonts w:asciiTheme="minorHAnsi" w:hAnsiTheme="minorHAnsi"/>
          <w:sz w:val="20"/>
        </w:rPr>
        <w:t xml:space="preserve"> e </w:t>
      </w:r>
      <w:hyperlink r:id="rId61" w:tooltip="Ortaggi" w:history="1">
        <w:r w:rsidRPr="00F47E03">
          <w:rPr>
            <w:rStyle w:val="Collegamentoipertestuale"/>
            <w:rFonts w:asciiTheme="minorHAnsi" w:hAnsiTheme="minorHAnsi"/>
            <w:sz w:val="20"/>
          </w:rPr>
          <w:t>ortaggi</w:t>
        </w:r>
      </w:hyperlink>
      <w:r w:rsidRPr="00F47E03">
        <w:rPr>
          <w:rFonts w:asciiTheme="minorHAnsi" w:hAnsiTheme="minorHAnsi"/>
          <w:sz w:val="20"/>
        </w:rPr>
        <w:t xml:space="preserve"> nelle oasi che si trovano sul territorio. L'allevamento si avvale di un variegato patrimonio zootecnico e vanta un certo sviluppo che lo rende il pilastro del </w:t>
      </w:r>
      <w:hyperlink r:id="rId62" w:tooltip="Settore primario" w:history="1">
        <w:r w:rsidRPr="00F47E03">
          <w:rPr>
            <w:rStyle w:val="Collegamentoipertestuale"/>
            <w:rFonts w:asciiTheme="minorHAnsi" w:hAnsiTheme="minorHAnsi"/>
            <w:sz w:val="20"/>
          </w:rPr>
          <w:t>settore primario</w:t>
        </w:r>
      </w:hyperlink>
      <w:r w:rsidRPr="00F47E03">
        <w:rPr>
          <w:rFonts w:asciiTheme="minorHAnsi" w:hAnsiTheme="minorHAnsi"/>
          <w:sz w:val="20"/>
        </w:rPr>
        <w:t>. Anche l'</w:t>
      </w:r>
      <w:hyperlink r:id="rId63" w:tooltip="Industria" w:history="1">
        <w:r w:rsidRPr="00F47E03">
          <w:rPr>
            <w:rStyle w:val="Collegamentoipertestuale"/>
            <w:rFonts w:asciiTheme="minorHAnsi" w:hAnsiTheme="minorHAnsi"/>
            <w:sz w:val="20"/>
          </w:rPr>
          <w:t>industria</w:t>
        </w:r>
      </w:hyperlink>
      <w:r w:rsidRPr="00F47E03">
        <w:rPr>
          <w:rFonts w:asciiTheme="minorHAnsi" w:hAnsiTheme="minorHAnsi"/>
          <w:sz w:val="20"/>
        </w:rPr>
        <w:t xml:space="preserve"> stenta a decollare, a causa della quasi completa mancanza di risorse naturali e la penuria di manodopera qualificata. Peraltro il </w:t>
      </w:r>
      <w:hyperlink r:id="rId64" w:tooltip="Settore secondario" w:history="1">
        <w:r w:rsidRPr="00F47E03">
          <w:rPr>
            <w:rStyle w:val="Collegamentoipertestuale"/>
            <w:rFonts w:asciiTheme="minorHAnsi" w:hAnsiTheme="minorHAnsi"/>
            <w:sz w:val="20"/>
          </w:rPr>
          <w:t>settore secondario</w:t>
        </w:r>
      </w:hyperlink>
      <w:r w:rsidRPr="00F47E03">
        <w:rPr>
          <w:rFonts w:asciiTheme="minorHAnsi" w:hAnsiTheme="minorHAnsi"/>
          <w:sz w:val="20"/>
        </w:rPr>
        <w:t xml:space="preserve"> non è concentrato solo sull'industria moderna, ma anche sull'artigianato della pelle che alimenta un fiorente commercio. Nel </w:t>
      </w:r>
      <w:hyperlink r:id="rId65" w:tooltip="2012" w:history="1">
        <w:r w:rsidRPr="00F47E03">
          <w:rPr>
            <w:rStyle w:val="Collegamentoipertestuale"/>
            <w:rFonts w:asciiTheme="minorHAnsi" w:hAnsiTheme="minorHAnsi"/>
            <w:sz w:val="20"/>
          </w:rPr>
          <w:t>2012</w:t>
        </w:r>
      </w:hyperlink>
      <w:r w:rsidRPr="00F47E03">
        <w:rPr>
          <w:rFonts w:asciiTheme="minorHAnsi" w:hAnsiTheme="minorHAnsi"/>
          <w:sz w:val="20"/>
        </w:rPr>
        <w:t xml:space="preserve"> il settore primario contribuisce solo per il 3,2% alla formazione del PIL, e l'industria quasi per il 17%; il restante 80% del reddito nazionale è prodotto dal </w:t>
      </w:r>
      <w:hyperlink r:id="rId66" w:tooltip="Settore terziario" w:history="1">
        <w:r w:rsidRPr="00F47E03">
          <w:rPr>
            <w:rStyle w:val="Collegamentoipertestuale"/>
            <w:rFonts w:asciiTheme="minorHAnsi" w:hAnsiTheme="minorHAnsi"/>
            <w:sz w:val="20"/>
          </w:rPr>
          <w:t>settore terziario</w:t>
        </w:r>
      </w:hyperlink>
      <w:r w:rsidRPr="00F47E03">
        <w:rPr>
          <w:rFonts w:asciiTheme="minorHAnsi" w:hAnsiTheme="minorHAnsi"/>
          <w:sz w:val="20"/>
        </w:rPr>
        <w:t xml:space="preserve">, che come già detto è predominante nell'economia del Gibuti. Proprio a causa delle esigue produzioni agricole e industriali e del ridotto sviluppo dei relativi settori, il Gibuti esporta poco ed è costretto a importare quasi tutto, a partire dai prodotti agroalimentari. Conseguentemente, la </w:t>
      </w:r>
      <w:hyperlink r:id="rId67" w:tooltip="Bilancia commerciale" w:history="1">
        <w:r w:rsidRPr="00F47E03">
          <w:rPr>
            <w:rStyle w:val="Collegamentoipertestuale"/>
            <w:rFonts w:asciiTheme="minorHAnsi" w:hAnsiTheme="minorHAnsi"/>
            <w:sz w:val="20"/>
          </w:rPr>
          <w:t>bilancia commerciale</w:t>
        </w:r>
      </w:hyperlink>
      <w:r w:rsidRPr="00F47E03">
        <w:rPr>
          <w:rFonts w:asciiTheme="minorHAnsi" w:hAnsiTheme="minorHAnsi"/>
          <w:sz w:val="20"/>
        </w:rPr>
        <w:t xml:space="preserve"> è nettamente passiva.</w:t>
      </w:r>
      <w:r w:rsidRPr="00F47E03">
        <w:rPr>
          <w:rFonts w:asciiTheme="minorHAnsi" w:hAnsiTheme="minorHAnsi"/>
          <w:sz w:val="20"/>
        </w:rPr>
        <w:t xml:space="preserve"> </w:t>
      </w:r>
      <w:r w:rsidRPr="00F47E03">
        <w:rPr>
          <w:rFonts w:asciiTheme="minorHAnsi" w:hAnsiTheme="minorHAnsi"/>
          <w:sz w:val="20"/>
        </w:rPr>
        <w:t xml:space="preserve">Il Gibuti sfrutta la sua posizione strategica di punto di snodo tra il </w:t>
      </w:r>
      <w:hyperlink r:id="rId68" w:tooltip="Mar Rosso" w:history="1">
        <w:r w:rsidRPr="00F47E03">
          <w:rPr>
            <w:rStyle w:val="Collegamentoipertestuale"/>
            <w:rFonts w:asciiTheme="minorHAnsi" w:hAnsiTheme="minorHAnsi"/>
            <w:sz w:val="20"/>
          </w:rPr>
          <w:t>Mar Rosso</w:t>
        </w:r>
      </w:hyperlink>
      <w:r w:rsidRPr="00F47E03">
        <w:rPr>
          <w:rFonts w:asciiTheme="minorHAnsi" w:hAnsiTheme="minorHAnsi"/>
          <w:sz w:val="20"/>
        </w:rPr>
        <w:t xml:space="preserve"> e il </w:t>
      </w:r>
      <w:hyperlink r:id="rId69" w:tooltip="Golfo di Aden" w:history="1">
        <w:r w:rsidRPr="00F47E03">
          <w:rPr>
            <w:rStyle w:val="Collegamentoipertestuale"/>
            <w:rFonts w:asciiTheme="minorHAnsi" w:hAnsiTheme="minorHAnsi"/>
            <w:sz w:val="20"/>
          </w:rPr>
          <w:t>Golfo di Aden</w:t>
        </w:r>
      </w:hyperlink>
      <w:r w:rsidRPr="00F47E03">
        <w:rPr>
          <w:rFonts w:asciiTheme="minorHAnsi" w:hAnsiTheme="minorHAnsi"/>
          <w:sz w:val="20"/>
        </w:rPr>
        <w:t xml:space="preserve">, che rende il Paese un importante centro di traffici commerciali. Questa attività di transito commerciale è svolta soprattutto nel porto di Gibuti, che è il cuore economico della nazione. Il porto è anche un importante centro di rifornimento carburanti e di trasbordo per le </w:t>
      </w:r>
      <w:proofErr w:type="gramStart"/>
      <w:r w:rsidRPr="00F47E03">
        <w:rPr>
          <w:rFonts w:asciiTheme="minorHAnsi" w:hAnsiTheme="minorHAnsi"/>
          <w:sz w:val="20"/>
        </w:rPr>
        <w:t>navi.</w:t>
      </w:r>
      <w:hyperlink r:id="rId70" w:anchor="cite_note-Ciafbdj-20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</w:t>
        </w:r>
        <w:proofErr w:type="gramEnd"/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20]</w:t>
        </w:r>
      </w:hyperlink>
      <w:r w:rsidRPr="00F47E03">
        <w:rPr>
          <w:rFonts w:asciiTheme="minorHAnsi" w:hAnsiTheme="minorHAnsi"/>
          <w:sz w:val="20"/>
        </w:rPr>
        <w:t>. Gran parte dell'economia nazionale dipende dal commercio con l'</w:t>
      </w:r>
      <w:hyperlink r:id="rId71" w:tooltip="Etiopia" w:history="1">
        <w:r w:rsidRPr="00F47E03">
          <w:rPr>
            <w:rStyle w:val="Collegamentoipertestuale"/>
            <w:rFonts w:asciiTheme="minorHAnsi" w:hAnsiTheme="minorHAnsi"/>
            <w:sz w:val="20"/>
          </w:rPr>
          <w:t>Etiopia</w:t>
        </w:r>
      </w:hyperlink>
      <w:r w:rsidRPr="00F47E03">
        <w:rPr>
          <w:rFonts w:asciiTheme="minorHAnsi" w:hAnsiTheme="minorHAnsi"/>
          <w:sz w:val="20"/>
        </w:rPr>
        <w:t xml:space="preserve"> lungo la </w:t>
      </w:r>
      <w:hyperlink r:id="rId72" w:tooltip="Ferrovia Addis Abeba-Gibuti (scartamento normale)" w:history="1">
        <w:r w:rsidRPr="00F47E03">
          <w:rPr>
            <w:rStyle w:val="Collegamentoipertestuale"/>
            <w:rFonts w:asciiTheme="minorHAnsi" w:hAnsiTheme="minorHAnsi"/>
            <w:sz w:val="20"/>
          </w:rPr>
          <w:t>ferrovia che collega Addis Abeba a Gibuti</w:t>
        </w:r>
      </w:hyperlink>
      <w:r w:rsidRPr="00F47E03">
        <w:rPr>
          <w:rFonts w:asciiTheme="minorHAnsi" w:hAnsiTheme="minorHAnsi"/>
          <w:sz w:val="20"/>
        </w:rPr>
        <w:t xml:space="preserve">. I principali prodotti etiopici che sono veicolati all'estero lungo questa direttrice sono </w:t>
      </w:r>
      <w:hyperlink r:id="rId73" w:tooltip="Caffè" w:history="1">
        <w:r w:rsidRPr="00F47E03">
          <w:rPr>
            <w:rStyle w:val="Collegamentoipertestuale"/>
            <w:rFonts w:asciiTheme="minorHAnsi" w:hAnsiTheme="minorHAnsi"/>
            <w:sz w:val="20"/>
          </w:rPr>
          <w:t>caffè</w:t>
        </w:r>
      </w:hyperlink>
      <w:r w:rsidRPr="00F47E03">
        <w:rPr>
          <w:rFonts w:asciiTheme="minorHAnsi" w:hAnsiTheme="minorHAnsi"/>
          <w:sz w:val="20"/>
        </w:rPr>
        <w:t xml:space="preserve">, pellami e bovini. Il 70% dell'attività portuale di Gibuti, fondamentale per l'economia nazionale, è assorbita proprio dal transito delle merci etiopi, di cui il porto gibutiano è il principale sbocco marittimo. Il Gibuti è considerato un </w:t>
      </w:r>
      <w:hyperlink r:id="rId74" w:tooltip="Paradiso fiscale" w:history="1">
        <w:r w:rsidRPr="00F47E03">
          <w:rPr>
            <w:rStyle w:val="Collegamentoipertestuale"/>
            <w:rFonts w:asciiTheme="minorHAnsi" w:hAnsiTheme="minorHAnsi"/>
            <w:i/>
            <w:iCs/>
            <w:sz w:val="20"/>
          </w:rPr>
          <w:t>paradiso fiscale</w:t>
        </w:r>
      </w:hyperlink>
      <w:r w:rsidRPr="00F47E03">
        <w:rPr>
          <w:rFonts w:asciiTheme="minorHAnsi" w:hAnsiTheme="minorHAnsi"/>
          <w:sz w:val="20"/>
        </w:rPr>
        <w:t xml:space="preserve">. Il sistema fiscale italiano, col Decreto Ministeriale 04/05/1999, l'ha inserita tra gli Stati o Territori aventi un regime fiscale privilegiato, nella cosiddetta </w:t>
      </w:r>
      <w:hyperlink r:id="rId75" w:tooltip="Lista nera (economia)" w:history="1">
        <w:r w:rsidRPr="00F47E03">
          <w:rPr>
            <w:rStyle w:val="Collegamentoipertestuale"/>
            <w:rFonts w:asciiTheme="minorHAnsi" w:hAnsiTheme="minorHAnsi"/>
            <w:sz w:val="20"/>
          </w:rPr>
          <w:t>Lista nera</w:t>
        </w:r>
      </w:hyperlink>
      <w:r w:rsidRPr="00F47E03">
        <w:rPr>
          <w:rFonts w:asciiTheme="minorHAnsi" w:hAnsiTheme="minorHAnsi"/>
          <w:sz w:val="20"/>
        </w:rPr>
        <w:t xml:space="preserve">, ponendo quindi limitazioni fiscali ai rapporti economico-commerciali che si intrattengono tra le aziende italiane e i soggetti ubicati in tale territorio. Nel complesso si può dire che le attività finanziarie, portuali e commerciali siano il motore dell'economia del paese africano. </w:t>
      </w:r>
    </w:p>
    <w:p w:rsidR="00F47E03" w:rsidRPr="00F47E03" w:rsidRDefault="00F47E03" w:rsidP="00F47E03">
      <w:pPr>
        <w:pStyle w:val="NormaleWeb"/>
        <w:numPr>
          <w:ilvl w:val="0"/>
          <w:numId w:val="1"/>
        </w:numPr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1885315</wp:posOffset>
                </wp:positionV>
                <wp:extent cx="2209800" cy="128587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E03" w:rsidRDefault="00C01D0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20570" cy="1980675"/>
                                  <wp:effectExtent l="0" t="0" r="0" b="635"/>
                                  <wp:docPr id="4" name="Immagine 4" descr="Gibuti - Mapp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ibuti - Mapp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198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7" type="#_x0000_t202" style="position:absolute;left:0;text-align:left;margin-left:279.3pt;margin-top:148.45pt;width:174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" fillcolor="white [3201]" strokeweight=".5pt">
                <v:textbox>
                  <w:txbxContent>
                    <w:p w:rsidR="00F47E03" w:rsidRDefault="00C01D09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020570" cy="1980675"/>
                            <wp:effectExtent l="0" t="0" r="0" b="635"/>
                            <wp:docPr id="4" name="Immagine 4" descr="Gibuti - Mapp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ibuti - Mapp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198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7E03">
        <w:rPr>
          <w:rFonts w:asciiTheme="minorHAnsi" w:hAnsiTheme="minorHAnsi"/>
          <w:sz w:val="20"/>
        </w:rPr>
        <w:t xml:space="preserve">Il sistema politico gibutiano è da sempre dominato da un unico partito, la </w:t>
      </w:r>
      <w:hyperlink r:id="rId77" w:tooltip="Lega Popolare per il Progresso (la pagina non esiste)" w:history="1">
        <w:r w:rsidRPr="00F47E03">
          <w:rPr>
            <w:rStyle w:val="Collegamentoipertestuale"/>
            <w:rFonts w:asciiTheme="minorHAnsi" w:hAnsiTheme="minorHAnsi"/>
            <w:sz w:val="20"/>
          </w:rPr>
          <w:t>Lega Popolare per il Progresso</w:t>
        </w:r>
      </w:hyperlink>
      <w:r w:rsidRPr="00F47E03">
        <w:rPr>
          <w:rFonts w:asciiTheme="minorHAnsi" w:hAnsiTheme="minorHAnsi"/>
          <w:sz w:val="20"/>
        </w:rPr>
        <w:t xml:space="preserve"> fondata nel </w:t>
      </w:r>
      <w:hyperlink r:id="rId78" w:tooltip="1979" w:history="1">
        <w:r w:rsidRPr="00F47E03">
          <w:rPr>
            <w:rStyle w:val="Collegamentoipertestuale"/>
            <w:rFonts w:asciiTheme="minorHAnsi" w:hAnsiTheme="minorHAnsi"/>
            <w:sz w:val="20"/>
          </w:rPr>
          <w:t>1979</w:t>
        </w:r>
      </w:hyperlink>
      <w:r w:rsidRPr="00F47E03">
        <w:rPr>
          <w:rFonts w:asciiTheme="minorHAnsi" w:hAnsiTheme="minorHAnsi"/>
          <w:sz w:val="20"/>
        </w:rPr>
        <w:t xml:space="preserve"> da </w:t>
      </w:r>
      <w:hyperlink r:id="rId79" w:tooltip="Hassan Gouled Aptidon" w:history="1"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t>Hassan</w:t>
        </w:r>
        <w:proofErr w:type="spellEnd"/>
        <w:r w:rsidRPr="00F47E03">
          <w:rPr>
            <w:rStyle w:val="Collegamentoipertestuale"/>
            <w:rFonts w:asciiTheme="minorHAnsi" w:hAnsiTheme="minorHAnsi"/>
            <w:sz w:val="20"/>
          </w:rPr>
          <w:t xml:space="preserve"> </w:t>
        </w:r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t>Gouled</w:t>
        </w:r>
        <w:proofErr w:type="spellEnd"/>
        <w:r w:rsidRPr="00F47E03">
          <w:rPr>
            <w:rStyle w:val="Collegamentoipertestuale"/>
            <w:rFonts w:asciiTheme="minorHAnsi" w:hAnsiTheme="minorHAnsi"/>
            <w:sz w:val="20"/>
          </w:rPr>
          <w:t xml:space="preserve"> </w:t>
        </w:r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t>Aptidon</w:t>
        </w:r>
        <w:proofErr w:type="spellEnd"/>
      </w:hyperlink>
      <w:r w:rsidRPr="00F47E03">
        <w:rPr>
          <w:rFonts w:asciiTheme="minorHAnsi" w:hAnsiTheme="minorHAnsi"/>
          <w:sz w:val="20"/>
        </w:rPr>
        <w:t xml:space="preserve">, primo Presidente del Paese. Ininterrottamente al potere dall'indipendenza, cioè dal </w:t>
      </w:r>
      <w:hyperlink r:id="rId80" w:tooltip="1977" w:history="1">
        <w:r w:rsidRPr="00F47E03">
          <w:rPr>
            <w:rStyle w:val="Collegamentoipertestuale"/>
            <w:rFonts w:asciiTheme="minorHAnsi" w:hAnsiTheme="minorHAnsi"/>
            <w:sz w:val="20"/>
          </w:rPr>
          <w:t>1977</w:t>
        </w:r>
      </w:hyperlink>
      <w:r w:rsidRPr="00F47E03">
        <w:rPr>
          <w:rFonts w:asciiTheme="minorHAnsi" w:hAnsiTheme="minorHAnsi"/>
          <w:sz w:val="20"/>
        </w:rPr>
        <w:t xml:space="preserve">, </w:t>
      </w:r>
      <w:proofErr w:type="spellStart"/>
      <w:r w:rsidRPr="00F47E03">
        <w:rPr>
          <w:rFonts w:asciiTheme="minorHAnsi" w:hAnsiTheme="minorHAnsi"/>
          <w:sz w:val="20"/>
        </w:rPr>
        <w:t>Aptidon</w:t>
      </w:r>
      <w:proofErr w:type="spellEnd"/>
      <w:r w:rsidRPr="00F47E03">
        <w:rPr>
          <w:rFonts w:asciiTheme="minorHAnsi" w:hAnsiTheme="minorHAnsi"/>
          <w:sz w:val="20"/>
        </w:rPr>
        <w:t xml:space="preserve"> nel </w:t>
      </w:r>
      <w:hyperlink r:id="rId81" w:tooltip="1999" w:history="1">
        <w:r w:rsidRPr="00F47E03">
          <w:rPr>
            <w:rStyle w:val="Collegamentoipertestuale"/>
            <w:rFonts w:asciiTheme="minorHAnsi" w:hAnsiTheme="minorHAnsi"/>
            <w:sz w:val="20"/>
          </w:rPr>
          <w:t>1999</w:t>
        </w:r>
      </w:hyperlink>
      <w:r w:rsidRPr="00F47E03">
        <w:rPr>
          <w:rFonts w:asciiTheme="minorHAnsi" w:hAnsiTheme="minorHAnsi"/>
          <w:sz w:val="20"/>
        </w:rPr>
        <w:t xml:space="preserve"> ha passato la mano a suo nipote </w:t>
      </w:r>
      <w:hyperlink r:id="rId82" w:tooltip="Ismail Omar Guelleh" w:history="1">
        <w:r w:rsidRPr="00F47E03">
          <w:rPr>
            <w:rStyle w:val="Collegamentoipertestuale"/>
            <w:rFonts w:asciiTheme="minorHAnsi" w:hAnsiTheme="minorHAnsi"/>
            <w:sz w:val="20"/>
          </w:rPr>
          <w:t xml:space="preserve">Ismail Omar </w:t>
        </w:r>
        <w:proofErr w:type="spellStart"/>
        <w:r w:rsidRPr="00F47E03">
          <w:rPr>
            <w:rStyle w:val="Collegamentoipertestuale"/>
            <w:rFonts w:asciiTheme="minorHAnsi" w:hAnsiTheme="minorHAnsi"/>
            <w:sz w:val="20"/>
          </w:rPr>
          <w:t>Guelleh</w:t>
        </w:r>
        <w:proofErr w:type="spellEnd"/>
      </w:hyperlink>
      <w:r w:rsidRPr="00F47E03">
        <w:rPr>
          <w:rFonts w:asciiTheme="minorHAnsi" w:hAnsiTheme="minorHAnsi"/>
          <w:sz w:val="20"/>
        </w:rPr>
        <w:t xml:space="preserve">, tuttora Presidente in carica. La Lega è egemonizzata dagli Issa e dagli altri clan somali che abitano il paese e ne costituiscono la maggioranza etnica; gode attualmente anche dell'appoggio de partito degli </w:t>
      </w:r>
      <w:proofErr w:type="spellStart"/>
      <w:r w:rsidRPr="00F47E03">
        <w:rPr>
          <w:rFonts w:asciiTheme="minorHAnsi" w:hAnsiTheme="minorHAnsi"/>
          <w:sz w:val="20"/>
        </w:rPr>
        <w:t>Afar</w:t>
      </w:r>
      <w:proofErr w:type="spellEnd"/>
      <w:r w:rsidRPr="00F47E03">
        <w:rPr>
          <w:rFonts w:asciiTheme="minorHAnsi" w:hAnsiTheme="minorHAnsi"/>
          <w:sz w:val="20"/>
        </w:rPr>
        <w:t xml:space="preserve">, il </w:t>
      </w:r>
      <w:hyperlink r:id="rId83" w:tooltip="Fronte per la Restaurazione dell'Unità e della Democrazia (la pagina non esiste)" w:history="1">
        <w:r w:rsidRPr="00F47E03">
          <w:rPr>
            <w:rStyle w:val="Collegamentoipertestuale"/>
            <w:rFonts w:asciiTheme="minorHAnsi" w:hAnsiTheme="minorHAnsi"/>
            <w:sz w:val="20"/>
          </w:rPr>
          <w:t>Fronte per la Restaurazione dell'Unità e della Democrazia</w:t>
        </w:r>
      </w:hyperlink>
      <w:r w:rsidRPr="00F47E03">
        <w:rPr>
          <w:rFonts w:asciiTheme="minorHAnsi" w:hAnsiTheme="minorHAnsi"/>
          <w:sz w:val="20"/>
        </w:rPr>
        <w:t xml:space="preserve"> (FRUD). Il partito controlla il governo e il Parlamento; esistono partiti d'opposizione, ai quali sono concesse alcune libertà, ma che hanno boicottato le elezioni del 2005 e del 2008 denunciando il controllo governativo sui media e le persecuzioni a danno dei propri candidati. Nel 2011 </w:t>
      </w:r>
      <w:proofErr w:type="spellStart"/>
      <w:r w:rsidRPr="00F47E03">
        <w:rPr>
          <w:rFonts w:asciiTheme="minorHAnsi" w:hAnsiTheme="minorHAnsi"/>
          <w:sz w:val="20"/>
        </w:rPr>
        <w:t>Guelleh</w:t>
      </w:r>
      <w:proofErr w:type="spellEnd"/>
      <w:r w:rsidRPr="00F47E03">
        <w:rPr>
          <w:rFonts w:asciiTheme="minorHAnsi" w:hAnsiTheme="minorHAnsi"/>
          <w:sz w:val="20"/>
        </w:rPr>
        <w:t xml:space="preserve"> è stato nuovamente riconfermato alle urne, conquistando l'80% dei voti</w:t>
      </w:r>
      <w:hyperlink r:id="rId84" w:anchor="cite_note-11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</w:t>
        </w:r>
        <w:proofErr w:type="gramStart"/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11]</w:t>
        </w:r>
      </w:hyperlink>
      <w:hyperlink r:id="rId85" w:anchor="cite_note-Meodvpe-12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</w:t>
        </w:r>
        <w:proofErr w:type="gramEnd"/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12]</w:t>
        </w:r>
      </w:hyperlink>
      <w:r w:rsidRPr="00F47E03">
        <w:rPr>
          <w:rFonts w:asciiTheme="minorHAnsi" w:hAnsiTheme="minorHAnsi"/>
          <w:sz w:val="20"/>
        </w:rPr>
        <w:t>. Ancora una volta l'opposizione ha boicottato le elezioni, peraltro giudicate dagli osservatori internazionali libere e pulite</w:t>
      </w:r>
      <w:hyperlink r:id="rId86" w:anchor="cite_note-Spabcdpohr-13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</w:t>
        </w:r>
        <w:proofErr w:type="gramStart"/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13]</w:t>
        </w:r>
      </w:hyperlink>
      <w:hyperlink r:id="rId87" w:anchor="cite_note-14" w:history="1"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[</w:t>
        </w:r>
        <w:proofErr w:type="gramEnd"/>
        <w:r w:rsidRPr="00F47E03">
          <w:rPr>
            <w:rStyle w:val="Collegamentoipertestuale"/>
            <w:rFonts w:asciiTheme="minorHAnsi" w:hAnsiTheme="minorHAnsi"/>
            <w:sz w:val="20"/>
            <w:vertAlign w:val="superscript"/>
          </w:rPr>
          <w:t>14]</w:t>
        </w:r>
      </w:hyperlink>
      <w:r w:rsidRPr="00F47E03">
        <w:rPr>
          <w:rFonts w:asciiTheme="minorHAnsi" w:hAnsiTheme="minorHAnsi"/>
          <w:sz w:val="20"/>
        </w:rPr>
        <w:t xml:space="preserve">. All'inizio del 2011 nel paese ha avuto luogo una serie di </w:t>
      </w:r>
      <w:proofErr w:type="gramStart"/>
      <w:r w:rsidRPr="00F47E03">
        <w:rPr>
          <w:rFonts w:asciiTheme="minorHAnsi" w:hAnsiTheme="minorHAnsi"/>
          <w:sz w:val="20"/>
        </w:rPr>
        <w:t>proteste</w:t>
      </w:r>
      <w:proofErr w:type="gramEnd"/>
      <w:r w:rsidRPr="00F47E03">
        <w:rPr>
          <w:rFonts w:asciiTheme="minorHAnsi" w:hAnsiTheme="minorHAnsi"/>
          <w:sz w:val="20"/>
        </w:rPr>
        <w:t xml:space="preserve"> contro </w:t>
      </w:r>
      <w:proofErr w:type="spellStart"/>
      <w:r w:rsidRPr="00F47E03">
        <w:rPr>
          <w:rFonts w:asciiTheme="minorHAnsi" w:hAnsiTheme="minorHAnsi"/>
          <w:sz w:val="20"/>
        </w:rPr>
        <w:t>Guelleh</w:t>
      </w:r>
      <w:proofErr w:type="spellEnd"/>
      <w:r w:rsidRPr="00F47E03">
        <w:rPr>
          <w:rFonts w:asciiTheme="minorHAnsi" w:hAnsiTheme="minorHAnsi"/>
          <w:sz w:val="20"/>
        </w:rPr>
        <w:t xml:space="preserve"> e il suo governo, nel clima della </w:t>
      </w:r>
      <w:hyperlink r:id="rId88" w:tooltip="Primavera Araba" w:history="1">
        <w:r w:rsidRPr="00F47E03">
          <w:rPr>
            <w:rStyle w:val="Collegamentoipertestuale"/>
            <w:rFonts w:asciiTheme="minorHAnsi" w:hAnsiTheme="minorHAnsi"/>
            <w:sz w:val="20"/>
          </w:rPr>
          <w:t>Primavera Araba</w:t>
        </w:r>
      </w:hyperlink>
      <w:r w:rsidRPr="00F47E03">
        <w:rPr>
          <w:rFonts w:asciiTheme="minorHAnsi" w:hAnsiTheme="minorHAnsi"/>
          <w:sz w:val="20"/>
        </w:rPr>
        <w:t xml:space="preserve">. Le dimostrazioni, presto terminate, non hanno impedito la schiacciante vittoria elettorale di </w:t>
      </w:r>
      <w:proofErr w:type="spellStart"/>
      <w:r w:rsidRPr="00F47E03">
        <w:rPr>
          <w:rFonts w:asciiTheme="minorHAnsi" w:hAnsiTheme="minorHAnsi"/>
          <w:sz w:val="20"/>
        </w:rPr>
        <w:t>Guelleh</w:t>
      </w:r>
      <w:proofErr w:type="spellEnd"/>
      <w:r w:rsidRPr="00F47E03">
        <w:rPr>
          <w:rFonts w:asciiTheme="minorHAnsi" w:hAnsiTheme="minorHAnsi"/>
          <w:sz w:val="20"/>
        </w:rPr>
        <w:t xml:space="preserve"> pochi mesi dopo. </w:t>
      </w:r>
    </w:p>
    <w:p w:rsidR="00F47E03" w:rsidRPr="00F47E03" w:rsidRDefault="00C01D09" w:rsidP="00F47E03">
      <w:pPr>
        <w:rPr>
          <w:i/>
          <w:sz w:val="16"/>
        </w:rPr>
      </w:pPr>
      <w:bookmarkStart w:id="0" w:name="_GoBack"/>
      <w:bookmarkEnd w:id="0"/>
      <w:r>
        <w:rPr>
          <w:i/>
          <w:noProof/>
          <w:sz w:val="16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196850</wp:posOffset>
                </wp:positionV>
                <wp:extent cx="2286000" cy="276225"/>
                <wp:effectExtent l="0" t="0" r="19050" b="285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D09" w:rsidRPr="00C01D09" w:rsidRDefault="00C01D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01D09">
                              <w:rPr>
                                <w:sz w:val="20"/>
                                <w:szCs w:val="20"/>
                              </w:rPr>
                              <w:t>Cartina rappresentativa dello stato.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45.3pt;margin-top:15.5pt;width:180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" fillcolor="white [3201]" strokeweight=".5pt">
                <v:textbox>
                  <w:txbxContent>
                    <w:p w:rsidR="00C01D09" w:rsidRPr="00C01D09" w:rsidRDefault="00C01D09">
                      <w:pPr>
                        <w:rPr>
                          <w:sz w:val="20"/>
                          <w:szCs w:val="20"/>
                        </w:rPr>
                      </w:pPr>
                      <w:r w:rsidRPr="00C01D09">
                        <w:rPr>
                          <w:sz w:val="20"/>
                          <w:szCs w:val="20"/>
                        </w:rPr>
                        <w:t>Cartina rappresentativa dello stato.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47E03" w:rsidRPr="00F47E03">
      <w:headerReference w:type="default" r:id="rId8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E03" w:rsidRDefault="00F47E03" w:rsidP="00F47E03">
      <w:pPr>
        <w:spacing w:after="0" w:line="240" w:lineRule="auto"/>
      </w:pPr>
      <w:r>
        <w:separator/>
      </w:r>
    </w:p>
  </w:endnote>
  <w:endnote w:type="continuationSeparator" w:id="0">
    <w:p w:rsidR="00F47E03" w:rsidRDefault="00F47E03" w:rsidP="00F47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E03" w:rsidRDefault="00F47E03" w:rsidP="00F47E03">
      <w:pPr>
        <w:spacing w:after="0" w:line="240" w:lineRule="auto"/>
      </w:pPr>
      <w:r>
        <w:separator/>
      </w:r>
    </w:p>
  </w:footnote>
  <w:footnote w:type="continuationSeparator" w:id="0">
    <w:p w:rsidR="00F47E03" w:rsidRDefault="00F47E03" w:rsidP="00F47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E03" w:rsidRDefault="00F47E03">
    <w:pPr>
      <w:pStyle w:val="Intestazione"/>
    </w:pPr>
    <w:r>
      <w:t>PRESENTAZIONE: GIBUTI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E10D1B"/>
    <w:multiLevelType w:val="hybridMultilevel"/>
    <w:tmpl w:val="AE0CA5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E03"/>
    <w:rsid w:val="00C01D09"/>
    <w:rsid w:val="00F3119C"/>
    <w:rsid w:val="00F4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BDB61-AC9C-4729-B037-59541425B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7E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E03"/>
  </w:style>
  <w:style w:type="paragraph" w:styleId="Pidipagina">
    <w:name w:val="footer"/>
    <w:basedOn w:val="Normale"/>
    <w:link w:val="PidipaginaCarattere"/>
    <w:uiPriority w:val="99"/>
    <w:unhideWhenUsed/>
    <w:rsid w:val="00F47E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E03"/>
  </w:style>
  <w:style w:type="character" w:styleId="Collegamentoipertestuale">
    <w:name w:val="Hyperlink"/>
    <w:basedOn w:val="Carpredefinitoparagrafo"/>
    <w:uiPriority w:val="99"/>
    <w:semiHidden/>
    <w:unhideWhenUsed/>
    <w:rsid w:val="00F47E0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4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6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Somali_(gruppo_etnico)" TargetMode="External"/><Relationship Id="rId18" Type="http://schemas.openxmlformats.org/officeDocument/2006/relationships/hyperlink" Target="https://it.wikipedia.org/wiki/Francesi" TargetMode="External"/><Relationship Id="rId26" Type="http://schemas.openxmlformats.org/officeDocument/2006/relationships/hyperlink" Target="https://it.wikipedia.org/wiki/Gibuti" TargetMode="External"/><Relationship Id="rId39" Type="http://schemas.openxmlformats.org/officeDocument/2006/relationships/hyperlink" Target="https://it.wikipedia.org/wiki/PIL" TargetMode="External"/><Relationship Id="rId21" Type="http://schemas.openxmlformats.org/officeDocument/2006/relationships/hyperlink" Target="https://it.wikipedia.org/wiki/Gibuti" TargetMode="External"/><Relationship Id="rId34" Type="http://schemas.openxmlformats.org/officeDocument/2006/relationships/hyperlink" Target="https://it.wikipedia.org/w/index.php?title=Somali_(popolo)&amp;action=edit&amp;redlink=1" TargetMode="External"/><Relationship Id="rId42" Type="http://schemas.openxmlformats.org/officeDocument/2006/relationships/hyperlink" Target="https://it.wikipedia.org/wiki/PIL" TargetMode="External"/><Relationship Id="rId47" Type="http://schemas.openxmlformats.org/officeDocument/2006/relationships/hyperlink" Target="https://it.wikipedia.org/w/index.php?title=Banca_Centrale_del_Gibuti&amp;action=edit&amp;redlink=1" TargetMode="External"/><Relationship Id="rId50" Type="http://schemas.openxmlformats.org/officeDocument/2006/relationships/hyperlink" Target="https://it.wikipedia.org/wiki/Disoccupazione" TargetMode="External"/><Relationship Id="rId55" Type="http://schemas.openxmlformats.org/officeDocument/2006/relationships/hyperlink" Target="https://it.wikipedia.org/wiki/Allevamento" TargetMode="External"/><Relationship Id="rId63" Type="http://schemas.openxmlformats.org/officeDocument/2006/relationships/hyperlink" Target="https://it.wikipedia.org/wiki/Industria" TargetMode="External"/><Relationship Id="rId68" Type="http://schemas.openxmlformats.org/officeDocument/2006/relationships/hyperlink" Target="https://it.wikipedia.org/wiki/Mar_Rosso" TargetMode="External"/><Relationship Id="rId76" Type="http://schemas.openxmlformats.org/officeDocument/2006/relationships/image" Target="media/image2.png"/><Relationship Id="rId84" Type="http://schemas.openxmlformats.org/officeDocument/2006/relationships/hyperlink" Target="https://it.wikipedia.org/wiki/Gibuti" TargetMode="External"/><Relationship Id="rId89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hyperlink" Target="https://it.wikipedia.org/wiki/Etiopia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Etiopi" TargetMode="External"/><Relationship Id="rId29" Type="http://schemas.openxmlformats.org/officeDocument/2006/relationships/hyperlink" Target="https://it.wikipedia.org/wiki/Potere_legislativo" TargetMode="External"/><Relationship Id="rId11" Type="http://schemas.openxmlformats.org/officeDocument/2006/relationships/hyperlink" Target="https://it.wikipedia.org/wiki/2012" TargetMode="External"/><Relationship Id="rId24" Type="http://schemas.openxmlformats.org/officeDocument/2006/relationships/hyperlink" Target="https://it.wikipedia.org/wiki/Islam" TargetMode="External"/><Relationship Id="rId32" Type="http://schemas.openxmlformats.org/officeDocument/2006/relationships/hyperlink" Target="https://it.wikipedia.org/wiki/2013" TargetMode="External"/><Relationship Id="rId37" Type="http://schemas.openxmlformats.org/officeDocument/2006/relationships/hyperlink" Target="https://it.wikipedia.org/wiki/Indice_di_sviluppo_umano" TargetMode="External"/><Relationship Id="rId40" Type="http://schemas.openxmlformats.org/officeDocument/2006/relationships/hyperlink" Target="https://it.wikipedia.org/wiki/2012" TargetMode="External"/><Relationship Id="rId45" Type="http://schemas.openxmlformats.org/officeDocument/2006/relationships/hyperlink" Target="https://it.wikipedia.org/wiki/Corno_d%27Africa" TargetMode="External"/><Relationship Id="rId53" Type="http://schemas.openxmlformats.org/officeDocument/2006/relationships/hyperlink" Target="https://it.wikipedia.org/wiki/Agricoltura" TargetMode="External"/><Relationship Id="rId58" Type="http://schemas.openxmlformats.org/officeDocument/2006/relationships/hyperlink" Target="https://it.wikipedia.org/wiki/Bovini" TargetMode="External"/><Relationship Id="rId66" Type="http://schemas.openxmlformats.org/officeDocument/2006/relationships/hyperlink" Target="https://it.wikipedia.org/wiki/Settore_terziario" TargetMode="External"/><Relationship Id="rId74" Type="http://schemas.openxmlformats.org/officeDocument/2006/relationships/hyperlink" Target="https://it.wikipedia.org/wiki/Paradiso_fiscale" TargetMode="External"/><Relationship Id="rId79" Type="http://schemas.openxmlformats.org/officeDocument/2006/relationships/hyperlink" Target="https://it.wikipedia.org/wiki/Hassan_Gouled_Aptidon" TargetMode="External"/><Relationship Id="rId87" Type="http://schemas.openxmlformats.org/officeDocument/2006/relationships/hyperlink" Target="https://it.wikipedia.org/wiki/Gibuti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it.wikipedia.org/wiki/Ortaggi" TargetMode="External"/><Relationship Id="rId82" Type="http://schemas.openxmlformats.org/officeDocument/2006/relationships/hyperlink" Target="https://it.wikipedia.org/wiki/Ismail_Omar_Guelleh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it.wikipedia.org/wiki/Lingua_araba" TargetMode="External"/><Relationship Id="rId14" Type="http://schemas.openxmlformats.org/officeDocument/2006/relationships/hyperlink" Target="https://it.wikipedia.org/wiki/Afar_(popolo)" TargetMode="External"/><Relationship Id="rId22" Type="http://schemas.openxmlformats.org/officeDocument/2006/relationships/hyperlink" Target="https://it.wikipedia.org/wiki/Lingua_somala" TargetMode="External"/><Relationship Id="rId27" Type="http://schemas.openxmlformats.org/officeDocument/2006/relationships/hyperlink" Target="https://it.wikipedia.org/wiki/Chiesa_cattolica_in_Gibuti" TargetMode="External"/><Relationship Id="rId30" Type="http://schemas.openxmlformats.org/officeDocument/2006/relationships/hyperlink" Target="https://it.wikipedia.org/wiki/1999" TargetMode="External"/><Relationship Id="rId35" Type="http://schemas.openxmlformats.org/officeDocument/2006/relationships/hyperlink" Target="https://it.wikipedia.org/wiki/Afar_(popolo)" TargetMode="External"/><Relationship Id="rId43" Type="http://schemas.openxmlformats.org/officeDocument/2006/relationships/hyperlink" Target="https://it.wikipedia.org/wiki/2012" TargetMode="External"/><Relationship Id="rId48" Type="http://schemas.openxmlformats.org/officeDocument/2006/relationships/hyperlink" Target="https://it.wikipedia.org/wiki/2012" TargetMode="External"/><Relationship Id="rId56" Type="http://schemas.openxmlformats.org/officeDocument/2006/relationships/hyperlink" Target="https://it.wikipedia.org/wiki/Capre" TargetMode="External"/><Relationship Id="rId64" Type="http://schemas.openxmlformats.org/officeDocument/2006/relationships/hyperlink" Target="https://it.wikipedia.org/wiki/Settore_secondario" TargetMode="External"/><Relationship Id="rId69" Type="http://schemas.openxmlformats.org/officeDocument/2006/relationships/hyperlink" Target="https://it.wikipedia.org/wiki/Golfo_di_Aden" TargetMode="External"/><Relationship Id="rId77" Type="http://schemas.openxmlformats.org/officeDocument/2006/relationships/hyperlink" Target="https://it.wikipedia.org/w/index.php?title=Lega_Popolare_per_il_Progresso&amp;action=edit&amp;redlink=1" TargetMode="External"/><Relationship Id="rId8" Type="http://schemas.openxmlformats.org/officeDocument/2006/relationships/hyperlink" Target="https://it.wikipedia.org/wiki/2013" TargetMode="External"/><Relationship Id="rId51" Type="http://schemas.openxmlformats.org/officeDocument/2006/relationships/hyperlink" Target="https://it.wikipedia.org/wiki/Gibuti" TargetMode="External"/><Relationship Id="rId72" Type="http://schemas.openxmlformats.org/officeDocument/2006/relationships/hyperlink" Target="https://it.wikipedia.org/wiki/Ferrovia_Addis_Abeba-Gibuti_(scartamento_normale)" TargetMode="External"/><Relationship Id="rId80" Type="http://schemas.openxmlformats.org/officeDocument/2006/relationships/hyperlink" Target="https://it.wikipedia.org/wiki/1977" TargetMode="External"/><Relationship Id="rId85" Type="http://schemas.openxmlformats.org/officeDocument/2006/relationships/hyperlink" Target="https://it.wikipedia.org/wiki/Gibut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Somali" TargetMode="External"/><Relationship Id="rId17" Type="http://schemas.openxmlformats.org/officeDocument/2006/relationships/hyperlink" Target="https://it.wikipedia.org/wiki/Europei" TargetMode="External"/><Relationship Id="rId25" Type="http://schemas.openxmlformats.org/officeDocument/2006/relationships/hyperlink" Target="https://it.wikipedia.org/wiki/Gibuti" TargetMode="External"/><Relationship Id="rId33" Type="http://schemas.openxmlformats.org/officeDocument/2006/relationships/hyperlink" Target="https://it.wikipedia.org/wiki/Abdoulkader_Kamil_Mohamed" TargetMode="External"/><Relationship Id="rId38" Type="http://schemas.openxmlformats.org/officeDocument/2006/relationships/hyperlink" Target="https://it.wikipedia.org/wiki/XXI_secolo" TargetMode="External"/><Relationship Id="rId46" Type="http://schemas.openxmlformats.org/officeDocument/2006/relationships/hyperlink" Target="https://it.wikipedia.org/wiki/Franco_gibutiano" TargetMode="External"/><Relationship Id="rId59" Type="http://schemas.openxmlformats.org/officeDocument/2006/relationships/hyperlink" Target="https://it.wikipedia.org/wiki/Datteri" TargetMode="External"/><Relationship Id="rId67" Type="http://schemas.openxmlformats.org/officeDocument/2006/relationships/hyperlink" Target="https://it.wikipedia.org/wiki/Bilancia_commerciale" TargetMode="External"/><Relationship Id="rId20" Type="http://schemas.openxmlformats.org/officeDocument/2006/relationships/hyperlink" Target="https://it.wikipedia.org/wiki/Lingua_francese" TargetMode="External"/><Relationship Id="rId41" Type="http://schemas.openxmlformats.org/officeDocument/2006/relationships/hyperlink" Target="https://it.wikipedia.org/wiki/Anni_novanta" TargetMode="External"/><Relationship Id="rId54" Type="http://schemas.openxmlformats.org/officeDocument/2006/relationships/hyperlink" Target="https://it.wikipedia.org/wiki/Pastorizia" TargetMode="External"/><Relationship Id="rId62" Type="http://schemas.openxmlformats.org/officeDocument/2006/relationships/hyperlink" Target="https://it.wikipedia.org/wiki/Settore_primario" TargetMode="External"/><Relationship Id="rId70" Type="http://schemas.openxmlformats.org/officeDocument/2006/relationships/hyperlink" Target="https://it.wikipedia.org/wiki/Gibuti" TargetMode="External"/><Relationship Id="rId75" Type="http://schemas.openxmlformats.org/officeDocument/2006/relationships/hyperlink" Target="https://it.wikipedia.org/wiki/Lista_nera_(economia)" TargetMode="External"/><Relationship Id="rId83" Type="http://schemas.openxmlformats.org/officeDocument/2006/relationships/hyperlink" Target="https://it.wikipedia.org/w/index.php?title=Fronte_per_la_Restaurazione_dell%27Unit%C3%A0_e_della_Democrazia&amp;action=edit&amp;redlink=1" TargetMode="External"/><Relationship Id="rId88" Type="http://schemas.openxmlformats.org/officeDocument/2006/relationships/hyperlink" Target="https://it.wikipedia.org/wiki/Primavera_Araba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t.wikipedia.org/wiki/Arabi" TargetMode="External"/><Relationship Id="rId23" Type="http://schemas.openxmlformats.org/officeDocument/2006/relationships/hyperlink" Target="https://it.wikipedia.org/wiki/Lingue_cuscitiche" TargetMode="External"/><Relationship Id="rId28" Type="http://schemas.openxmlformats.org/officeDocument/2006/relationships/hyperlink" Target="https://it.wikipedia.org/wiki/Gibuti" TargetMode="External"/><Relationship Id="rId36" Type="http://schemas.openxmlformats.org/officeDocument/2006/relationships/hyperlink" Target="https://it.wikipedia.org/w/index.php?title=Lega_Popolare_per_il_Progresso&amp;action=edit&amp;redlink=1" TargetMode="External"/><Relationship Id="rId49" Type="http://schemas.openxmlformats.org/officeDocument/2006/relationships/hyperlink" Target="https://it.wikipedia.org/wiki/Gibuti" TargetMode="External"/><Relationship Id="rId57" Type="http://schemas.openxmlformats.org/officeDocument/2006/relationships/hyperlink" Target="https://it.wikipedia.org/wiki/Pecore" TargetMode="External"/><Relationship Id="rId10" Type="http://schemas.openxmlformats.org/officeDocument/2006/relationships/hyperlink" Target="https://it.wikipedia.org/wiki/Gibuti_(citt%C3%A0)" TargetMode="External"/><Relationship Id="rId31" Type="http://schemas.openxmlformats.org/officeDocument/2006/relationships/hyperlink" Target="https://it.wikipedia.org/wiki/Ismail_Omar_Guelleh" TargetMode="External"/><Relationship Id="rId44" Type="http://schemas.openxmlformats.org/officeDocument/2006/relationships/hyperlink" Target="https://it.wikipedia.org/wiki/Gibuti" TargetMode="External"/><Relationship Id="rId52" Type="http://schemas.openxmlformats.org/officeDocument/2006/relationships/hyperlink" Target="https://it.wikipedia.org/wiki/Povert%C3%A0" TargetMode="External"/><Relationship Id="rId60" Type="http://schemas.openxmlformats.org/officeDocument/2006/relationships/hyperlink" Target="https://it.wikipedia.org/wiki/Frutta" TargetMode="External"/><Relationship Id="rId65" Type="http://schemas.openxmlformats.org/officeDocument/2006/relationships/hyperlink" Target="https://it.wikipedia.org/wiki/2012" TargetMode="External"/><Relationship Id="rId73" Type="http://schemas.openxmlformats.org/officeDocument/2006/relationships/hyperlink" Target="https://it.wikipedia.org/wiki/Caff%C3%A8" TargetMode="External"/><Relationship Id="rId78" Type="http://schemas.openxmlformats.org/officeDocument/2006/relationships/hyperlink" Target="https://it.wikipedia.org/wiki/1979" TargetMode="External"/><Relationship Id="rId81" Type="http://schemas.openxmlformats.org/officeDocument/2006/relationships/hyperlink" Target="https://it.wikipedia.org/wiki/1999" TargetMode="External"/><Relationship Id="rId86" Type="http://schemas.openxmlformats.org/officeDocument/2006/relationships/hyperlink" Target="https://it.wikipedia.org/wiki/Gibut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Gibut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2389</Words>
  <Characters>13621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ServizioCivile</dc:creator>
  <cp:keywords/>
  <dc:description/>
  <cp:lastModifiedBy>ServizioCivile</cp:lastModifiedBy>
  <cp:revision>1</cp:revision>
  <dcterms:created xsi:type="dcterms:W3CDTF">2019-12-11T14:49:00Z</dcterms:created>
  <dcterms:modified xsi:type="dcterms:W3CDTF">2019-12-11T15:01:00Z</dcterms:modified>
</cp:coreProperties>
</file>